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9493BE" w14:textId="77777777" w:rsidR="00A7172B" w:rsidRDefault="00944D3F" w:rsidP="00944D3F">
      <w:pPr>
        <w:jc w:val="center"/>
        <w:rPr>
          <w:rFonts w:ascii="Arial" w:hAnsi="Arial" w:cs="Arial"/>
          <w:b/>
          <w:sz w:val="20"/>
          <w:szCs w:val="20"/>
        </w:rPr>
      </w:pPr>
      <w:bookmarkStart w:id="0" w:name="_GoBack"/>
      <w:bookmarkEnd w:id="0"/>
      <w:r>
        <w:rPr>
          <w:rFonts w:ascii="Arial" w:hAnsi="Arial" w:cs="Arial"/>
          <w:b/>
          <w:sz w:val="20"/>
          <w:szCs w:val="20"/>
        </w:rPr>
        <w:t>WAYNE STATE UNIVERSITY – ACADEMIC SENATE</w:t>
      </w:r>
    </w:p>
    <w:p w14:paraId="7EF496B8" w14:textId="77777777" w:rsidR="00944D3F" w:rsidRDefault="00944D3F" w:rsidP="00944D3F">
      <w:pPr>
        <w:jc w:val="center"/>
        <w:rPr>
          <w:rFonts w:ascii="Arial" w:hAnsi="Arial" w:cs="Arial"/>
          <w:b/>
          <w:sz w:val="20"/>
          <w:szCs w:val="20"/>
        </w:rPr>
      </w:pPr>
      <w:r>
        <w:rPr>
          <w:rFonts w:ascii="Arial" w:hAnsi="Arial" w:cs="Arial"/>
          <w:b/>
          <w:sz w:val="20"/>
          <w:szCs w:val="20"/>
        </w:rPr>
        <w:t>Official Proceedings</w:t>
      </w:r>
    </w:p>
    <w:p w14:paraId="0847019D" w14:textId="77777777" w:rsidR="00944D3F" w:rsidRDefault="00944D3F" w:rsidP="00944D3F">
      <w:pPr>
        <w:rPr>
          <w:rFonts w:ascii="Arial" w:hAnsi="Arial" w:cs="Arial"/>
          <w:b/>
          <w:sz w:val="20"/>
          <w:szCs w:val="20"/>
        </w:rPr>
      </w:pP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t>______________________________________</w:t>
      </w:r>
      <w:r w:rsidRPr="00944D3F">
        <w:rPr>
          <w:rFonts w:ascii="Arial" w:hAnsi="Arial" w:cs="Arial"/>
          <w:b/>
          <w:sz w:val="20"/>
          <w:szCs w:val="20"/>
          <w:u w:val="single"/>
        </w:rPr>
        <w:t>November 7, 2018</w:t>
      </w:r>
      <w:r>
        <w:rPr>
          <w:rFonts w:ascii="Arial" w:hAnsi="Arial" w:cs="Arial"/>
          <w:b/>
          <w:sz w:val="20"/>
          <w:szCs w:val="20"/>
          <w:u w:val="single"/>
        </w:rPr>
        <w:softHyphen/>
      </w:r>
      <w:r>
        <w:rPr>
          <w:rFonts w:ascii="Arial" w:hAnsi="Arial" w:cs="Arial"/>
          <w:b/>
          <w:sz w:val="20"/>
          <w:szCs w:val="20"/>
          <w:u w:val="single"/>
        </w:rPr>
        <w:softHyphen/>
      </w:r>
      <w:r>
        <w:rPr>
          <w:rFonts w:ascii="Arial" w:hAnsi="Arial" w:cs="Arial"/>
          <w:b/>
          <w:sz w:val="20"/>
          <w:szCs w:val="20"/>
          <w:u w:val="single"/>
        </w:rPr>
        <w:softHyphen/>
      </w:r>
      <w:r>
        <w:rPr>
          <w:rFonts w:ascii="Arial" w:hAnsi="Arial" w:cs="Arial"/>
          <w:b/>
          <w:sz w:val="20"/>
          <w:szCs w:val="20"/>
          <w:u w:val="single"/>
        </w:rPr>
        <w:softHyphen/>
      </w:r>
      <w:r>
        <w:rPr>
          <w:rFonts w:ascii="Arial" w:hAnsi="Arial" w:cs="Arial"/>
          <w:b/>
          <w:sz w:val="20"/>
          <w:szCs w:val="20"/>
          <w:u w:val="single"/>
        </w:rPr>
        <w:softHyphen/>
      </w:r>
      <w:r>
        <w:rPr>
          <w:rFonts w:ascii="Arial" w:hAnsi="Arial" w:cs="Arial"/>
          <w:b/>
          <w:sz w:val="20"/>
          <w:szCs w:val="20"/>
          <w:u w:val="single"/>
        </w:rPr>
        <w:softHyphen/>
      </w:r>
      <w:r>
        <w:rPr>
          <w:rFonts w:ascii="Arial" w:hAnsi="Arial" w:cs="Arial"/>
          <w:b/>
          <w:sz w:val="20"/>
          <w:szCs w:val="20"/>
          <w:u w:val="single"/>
        </w:rPr>
        <w:softHyphen/>
        <w:t>______________________________________</w:t>
      </w:r>
    </w:p>
    <w:p w14:paraId="2715A5C0" w14:textId="77777777" w:rsidR="00944D3F" w:rsidRDefault="00944D3F" w:rsidP="00944D3F">
      <w:pPr>
        <w:rPr>
          <w:rFonts w:ascii="Arial" w:hAnsi="Arial" w:cs="Arial"/>
          <w:b/>
          <w:sz w:val="20"/>
          <w:szCs w:val="20"/>
        </w:rPr>
      </w:pPr>
    </w:p>
    <w:p w14:paraId="732F174F" w14:textId="77777777" w:rsidR="00DA25E9" w:rsidRDefault="00DA25E9" w:rsidP="00944D3F">
      <w:pPr>
        <w:rPr>
          <w:rFonts w:ascii="Arial" w:hAnsi="Arial" w:cs="Arial"/>
          <w:sz w:val="18"/>
          <w:szCs w:val="18"/>
          <w:u w:val="single"/>
        </w:rPr>
        <w:sectPr w:rsidR="00DA25E9" w:rsidSect="00944D3F">
          <w:footerReference w:type="even" r:id="rId8"/>
          <w:pgSz w:w="12240" w:h="15840"/>
          <w:pgMar w:top="1872" w:right="1008" w:bottom="1872" w:left="1008" w:header="720" w:footer="720" w:gutter="0"/>
          <w:cols w:space="720"/>
          <w:titlePg/>
        </w:sectPr>
      </w:pPr>
    </w:p>
    <w:p w14:paraId="048475B2" w14:textId="2054E056" w:rsidR="00944D3F" w:rsidRPr="00254620" w:rsidRDefault="00944D3F" w:rsidP="00944D3F">
      <w:pPr>
        <w:rPr>
          <w:rFonts w:ascii="Arial" w:hAnsi="Arial" w:cs="Arial"/>
          <w:sz w:val="18"/>
          <w:szCs w:val="18"/>
        </w:rPr>
      </w:pPr>
      <w:r w:rsidRPr="00254620">
        <w:rPr>
          <w:rFonts w:ascii="Arial" w:hAnsi="Arial" w:cs="Arial"/>
          <w:sz w:val="18"/>
          <w:szCs w:val="18"/>
          <w:u w:val="single"/>
        </w:rPr>
        <w:lastRenderedPageBreak/>
        <w:t>Members Present</w:t>
      </w:r>
      <w:r w:rsidRPr="00254620">
        <w:rPr>
          <w:rFonts w:ascii="Arial" w:hAnsi="Arial" w:cs="Arial"/>
          <w:sz w:val="18"/>
          <w:szCs w:val="18"/>
        </w:rPr>
        <w:t xml:space="preserve">:  Keith Whitfield, Provost and Senior Vice President for Academic Affairs; Linda Beale, President, Academic Senate; Robert Ackerman; Jocelyn Ang; Leela Arava; Juliann Binienda; Stephen Calkins; Jennifer Crystal; Victoria Dallas; Susan Davis; Dante Dixson; Richard Dogan; Alan Dombkowski; Kelly Driscoll; Brian Edwards; Tom Fischer; Jane Fitzgibbon; Samiran Ghosh; Daniel Golodner; Jeffrey Grynaviski; Smiti Gupta; Robert Harr; Marisa Henderson; renee hoogland; Michael Horn; Barbara Jones; </w:t>
      </w:r>
      <w:r w:rsidR="00A347B6" w:rsidRPr="00254620">
        <w:rPr>
          <w:rFonts w:ascii="Arial" w:hAnsi="Arial" w:cs="Arial"/>
          <w:sz w:val="18"/>
          <w:szCs w:val="18"/>
        </w:rPr>
        <w:t>Thomas Karr</w:t>
      </w:r>
      <w:r w:rsidRPr="00254620">
        <w:rPr>
          <w:rFonts w:ascii="Arial" w:hAnsi="Arial" w:cs="Arial"/>
          <w:sz w:val="18"/>
          <w:szCs w:val="18"/>
        </w:rPr>
        <w:t xml:space="preserve">; Kristen Kaszeta; Mahendra Kavdia; David Kessel; Fayetta Keys; Christine Knapp; Sarah Lenhoff; Justin Long; Karen MacDonell; Kypros Markou; Bharati Mitra; Santanu Mitra; Rayman Mohamed; Bryan Morrow; Sandra Oliver-McNeil; Charles Parrish; Rachel Pawlowski; Richard Pineau; Michele Porter; Shauna Reevers Robert Reynolds; Anne Rothe; Krysta Ryzewski; Ali </w:t>
      </w:r>
      <w:proofErr w:type="spellStart"/>
      <w:r w:rsidRPr="00254620">
        <w:rPr>
          <w:rFonts w:ascii="Arial" w:hAnsi="Arial" w:cs="Arial"/>
          <w:sz w:val="18"/>
          <w:szCs w:val="18"/>
        </w:rPr>
        <w:t>Salamey</w:t>
      </w:r>
      <w:proofErr w:type="spellEnd"/>
      <w:r w:rsidRPr="00254620">
        <w:rPr>
          <w:rFonts w:ascii="Arial" w:hAnsi="Arial" w:cs="Arial"/>
          <w:sz w:val="18"/>
          <w:szCs w:val="18"/>
        </w:rPr>
        <w:t>; Heather</w:t>
      </w:r>
      <w:r w:rsidR="00C17D50" w:rsidRPr="00254620">
        <w:rPr>
          <w:rFonts w:ascii="Arial" w:hAnsi="Arial" w:cs="Arial"/>
          <w:sz w:val="18"/>
          <w:szCs w:val="18"/>
        </w:rPr>
        <w:t xml:space="preserve"> Sandlin; Berhane Seyoum; Richard Smith; Amanuel Tekleab; Ronald Thomas; Ellen Tisdale; Ricardo Villarosa; William Volz; Jennifer Wareham; Robert D. Welch; Jeffrey Withey; Jinping Xu; Fu-Shin Yu; Yang Zhao</w:t>
      </w:r>
    </w:p>
    <w:p w14:paraId="68A3D0F4" w14:textId="77777777" w:rsidR="003D228B" w:rsidRPr="00254620" w:rsidRDefault="003D228B" w:rsidP="00944D3F">
      <w:pPr>
        <w:rPr>
          <w:rFonts w:ascii="Arial" w:hAnsi="Arial" w:cs="Arial"/>
          <w:sz w:val="18"/>
          <w:szCs w:val="18"/>
        </w:rPr>
      </w:pPr>
    </w:p>
    <w:p w14:paraId="6F940FAF" w14:textId="77777777" w:rsidR="003D228B" w:rsidRPr="00254620" w:rsidRDefault="003D228B" w:rsidP="00944D3F">
      <w:pPr>
        <w:rPr>
          <w:rFonts w:ascii="Arial" w:hAnsi="Arial" w:cs="Arial"/>
          <w:sz w:val="18"/>
          <w:szCs w:val="18"/>
        </w:rPr>
      </w:pPr>
      <w:r w:rsidRPr="00254620">
        <w:rPr>
          <w:rFonts w:ascii="Arial" w:hAnsi="Arial" w:cs="Arial"/>
          <w:sz w:val="18"/>
          <w:szCs w:val="18"/>
          <w:u w:val="single"/>
        </w:rPr>
        <w:t>Members Absent with Notice</w:t>
      </w:r>
      <w:r w:rsidRPr="00254620">
        <w:rPr>
          <w:rFonts w:ascii="Arial" w:hAnsi="Arial" w:cs="Arial"/>
          <w:sz w:val="18"/>
          <w:szCs w:val="18"/>
        </w:rPr>
        <w:t>:  Poonam Arya; Paul Beavers; Cathryn Bock; Timothy Bowman; Margit Chadwell; Pamela Dale; Ewa Golebiowska; Carolyn Herrington; Donna Kashian; Thomas Killion; Ekrem Murat; Prahlad Parajuli; Izabela Podgorski; T. R. Reddy; Brad Roth; Naida Simon</w:t>
      </w:r>
    </w:p>
    <w:p w14:paraId="7E4D3990" w14:textId="77777777" w:rsidR="00DF5C48" w:rsidRPr="00254620" w:rsidRDefault="00DF5C48" w:rsidP="00944D3F">
      <w:pPr>
        <w:rPr>
          <w:rFonts w:ascii="Arial" w:hAnsi="Arial" w:cs="Arial"/>
          <w:sz w:val="18"/>
          <w:szCs w:val="18"/>
        </w:rPr>
      </w:pPr>
    </w:p>
    <w:p w14:paraId="73A655BA" w14:textId="3FCE8FE2" w:rsidR="00DF5C48" w:rsidRPr="00254620" w:rsidRDefault="00DF5C48" w:rsidP="00944D3F">
      <w:pPr>
        <w:rPr>
          <w:rFonts w:ascii="Arial" w:hAnsi="Arial" w:cs="Arial"/>
          <w:sz w:val="18"/>
          <w:szCs w:val="18"/>
        </w:rPr>
      </w:pPr>
      <w:r w:rsidRPr="00254620">
        <w:rPr>
          <w:rFonts w:ascii="Arial" w:hAnsi="Arial" w:cs="Arial"/>
          <w:sz w:val="18"/>
          <w:szCs w:val="18"/>
          <w:u w:val="single"/>
        </w:rPr>
        <w:t>Members Absent</w:t>
      </w:r>
      <w:r w:rsidRPr="00254620">
        <w:rPr>
          <w:rFonts w:ascii="Arial" w:hAnsi="Arial" w:cs="Arial"/>
          <w:sz w:val="18"/>
          <w:szCs w:val="18"/>
        </w:rPr>
        <w:t>:  Lance Heilbrun; Victoria Pardo; Hossein Yarandi</w:t>
      </w:r>
    </w:p>
    <w:p w14:paraId="0C01E583" w14:textId="77777777" w:rsidR="00DF5C48" w:rsidRPr="00254620" w:rsidRDefault="00DF5C48" w:rsidP="00944D3F">
      <w:pPr>
        <w:rPr>
          <w:rFonts w:ascii="Arial" w:hAnsi="Arial" w:cs="Arial"/>
          <w:sz w:val="18"/>
          <w:szCs w:val="18"/>
        </w:rPr>
      </w:pPr>
    </w:p>
    <w:p w14:paraId="72729AE7" w14:textId="48B50A4D" w:rsidR="00DF5C48" w:rsidRPr="00254620" w:rsidRDefault="00DF5C48" w:rsidP="00944D3F">
      <w:pPr>
        <w:rPr>
          <w:rFonts w:ascii="Arial" w:hAnsi="Arial" w:cs="Arial"/>
          <w:sz w:val="18"/>
          <w:szCs w:val="18"/>
        </w:rPr>
      </w:pPr>
      <w:r w:rsidRPr="00254620">
        <w:rPr>
          <w:rFonts w:ascii="Arial" w:hAnsi="Arial" w:cs="Arial"/>
          <w:sz w:val="18"/>
          <w:szCs w:val="18"/>
          <w:u w:val="single"/>
        </w:rPr>
        <w:t>Others Present</w:t>
      </w:r>
      <w:r w:rsidRPr="00254620">
        <w:rPr>
          <w:rFonts w:ascii="Arial" w:hAnsi="Arial" w:cs="Arial"/>
          <w:sz w:val="18"/>
          <w:szCs w:val="18"/>
        </w:rPr>
        <w:t xml:space="preserve">:  Thomas Anderson, Liberal Arts and Sciences; </w:t>
      </w:r>
      <w:r w:rsidR="005E7BC4" w:rsidRPr="00254620">
        <w:rPr>
          <w:rFonts w:ascii="Arial" w:hAnsi="Arial" w:cs="Arial"/>
          <w:sz w:val="18"/>
          <w:szCs w:val="18"/>
        </w:rPr>
        <w:t xml:space="preserve">Jeffrey Bolton, </w:t>
      </w:r>
      <w:r w:rsidR="00A91747" w:rsidRPr="00254620">
        <w:rPr>
          <w:rFonts w:ascii="Arial" w:hAnsi="Arial" w:cs="Arial"/>
          <w:sz w:val="18"/>
          <w:szCs w:val="18"/>
        </w:rPr>
        <w:t>Assistant Vice President, Office of University Budget;</w:t>
      </w:r>
      <w:r w:rsidR="005E7BC4" w:rsidRPr="00254620">
        <w:rPr>
          <w:rFonts w:ascii="Arial" w:hAnsi="Arial" w:cs="Arial"/>
          <w:sz w:val="18"/>
          <w:szCs w:val="18"/>
        </w:rPr>
        <w:t xml:space="preserve"> William Decatur, Vice President for Finance and Business Operations; </w:t>
      </w:r>
      <w:r w:rsidRPr="00254620">
        <w:rPr>
          <w:rFonts w:ascii="Arial" w:hAnsi="Arial" w:cs="Arial"/>
          <w:sz w:val="18"/>
          <w:szCs w:val="18"/>
        </w:rPr>
        <w:t xml:space="preserve">Chirag Khimavat, Office of the Academic Senate; Ambika Mathur, Dean, Graduate School; Karin Tarpenning, Liberal Arts and Sciences; Nancy Welter, Liberal Arts and Sciences; </w:t>
      </w:r>
      <w:r w:rsidR="00A91747" w:rsidRPr="00254620">
        <w:rPr>
          <w:rFonts w:ascii="Arial" w:hAnsi="Arial" w:cs="Arial"/>
          <w:sz w:val="18"/>
          <w:szCs w:val="18"/>
        </w:rPr>
        <w:t>Angela Wisniewski, Office of the University Budget</w:t>
      </w:r>
    </w:p>
    <w:p w14:paraId="1E2A8DC2" w14:textId="77777777" w:rsidR="00C17D50" w:rsidRPr="00254620" w:rsidRDefault="00C17D50" w:rsidP="00944D3F">
      <w:pPr>
        <w:rPr>
          <w:rFonts w:ascii="Arial" w:hAnsi="Arial" w:cs="Arial"/>
          <w:sz w:val="18"/>
          <w:szCs w:val="18"/>
        </w:rPr>
      </w:pPr>
    </w:p>
    <w:p w14:paraId="2817A418" w14:textId="77777777" w:rsidR="00DA25E9" w:rsidRDefault="002F2BA6" w:rsidP="00944D3F">
      <w:pPr>
        <w:rPr>
          <w:rFonts w:ascii="Arial" w:hAnsi="Arial" w:cs="Arial"/>
          <w:sz w:val="18"/>
          <w:szCs w:val="18"/>
        </w:rPr>
      </w:pPr>
      <w:r w:rsidRPr="00254620">
        <w:rPr>
          <w:rFonts w:ascii="Arial" w:hAnsi="Arial" w:cs="Arial"/>
          <w:sz w:val="18"/>
          <w:szCs w:val="18"/>
          <w:u w:val="single"/>
        </w:rPr>
        <w:t>CALL TO ORDER</w:t>
      </w:r>
      <w:r w:rsidRPr="00254620">
        <w:rPr>
          <w:rFonts w:ascii="Arial" w:hAnsi="Arial" w:cs="Arial"/>
          <w:sz w:val="18"/>
          <w:szCs w:val="18"/>
        </w:rPr>
        <w:t xml:space="preserve">:  Provost Whitfield called this regularly scheduled meeting of the Academic Senate to order at </w:t>
      </w:r>
    </w:p>
    <w:p w14:paraId="618D1594" w14:textId="2DFEFEEB" w:rsidR="00C17D50" w:rsidRPr="00254620" w:rsidRDefault="002F2BA6" w:rsidP="00944D3F">
      <w:pPr>
        <w:rPr>
          <w:rFonts w:ascii="Arial" w:hAnsi="Arial" w:cs="Arial"/>
          <w:sz w:val="18"/>
          <w:szCs w:val="18"/>
        </w:rPr>
      </w:pPr>
      <w:r w:rsidRPr="00254620">
        <w:rPr>
          <w:rFonts w:ascii="Arial" w:hAnsi="Arial" w:cs="Arial"/>
          <w:sz w:val="18"/>
          <w:szCs w:val="18"/>
        </w:rPr>
        <w:t>1:32 p.m.  The meeting was held in the Bernath Auditorium in the Undergraduate Library.</w:t>
      </w:r>
    </w:p>
    <w:p w14:paraId="25D92BE9" w14:textId="77777777" w:rsidR="001C3A24" w:rsidRPr="00254620" w:rsidRDefault="001C3A24" w:rsidP="00944D3F">
      <w:pPr>
        <w:rPr>
          <w:rFonts w:ascii="Arial" w:hAnsi="Arial" w:cs="Arial"/>
          <w:sz w:val="18"/>
          <w:szCs w:val="18"/>
        </w:rPr>
      </w:pPr>
    </w:p>
    <w:p w14:paraId="17765EFE" w14:textId="0F8F54CD" w:rsidR="001C3A24" w:rsidRPr="00254620" w:rsidRDefault="001C3A24" w:rsidP="00DA25E9">
      <w:pPr>
        <w:ind w:left="360" w:hanging="360"/>
        <w:rPr>
          <w:rFonts w:ascii="Arial" w:hAnsi="Arial" w:cs="Arial"/>
          <w:sz w:val="18"/>
          <w:szCs w:val="18"/>
        </w:rPr>
      </w:pPr>
      <w:r w:rsidRPr="00254620">
        <w:rPr>
          <w:rFonts w:ascii="Arial" w:hAnsi="Arial" w:cs="Arial"/>
          <w:sz w:val="18"/>
          <w:szCs w:val="18"/>
        </w:rPr>
        <w:t xml:space="preserve">   I.  </w:t>
      </w:r>
      <w:r w:rsidRPr="00254620">
        <w:rPr>
          <w:rFonts w:ascii="Arial" w:hAnsi="Arial" w:cs="Arial"/>
          <w:sz w:val="18"/>
          <w:szCs w:val="18"/>
          <w:u w:val="single"/>
        </w:rPr>
        <w:t>THE GRADUATE SCHOOL’S ROLE IN PREPARING GRADUATE STUDENTS FOR CAREERS</w:t>
      </w:r>
    </w:p>
    <w:p w14:paraId="08B4F81F" w14:textId="77777777" w:rsidR="001C3A24" w:rsidRPr="00254620" w:rsidRDefault="001C3A24" w:rsidP="00944D3F">
      <w:pPr>
        <w:rPr>
          <w:rFonts w:ascii="Arial" w:hAnsi="Arial" w:cs="Arial"/>
          <w:sz w:val="18"/>
          <w:szCs w:val="18"/>
        </w:rPr>
      </w:pPr>
    </w:p>
    <w:p w14:paraId="5D3E323F" w14:textId="2A863AD0" w:rsidR="001C3A24" w:rsidRPr="00254620" w:rsidRDefault="001C3A24" w:rsidP="00DA25E9">
      <w:pPr>
        <w:ind w:left="360"/>
        <w:rPr>
          <w:rFonts w:ascii="Arial" w:hAnsi="Arial" w:cs="Arial"/>
          <w:sz w:val="18"/>
          <w:szCs w:val="18"/>
        </w:rPr>
      </w:pPr>
      <w:r w:rsidRPr="00254620">
        <w:rPr>
          <w:rFonts w:ascii="Arial" w:hAnsi="Arial" w:cs="Arial"/>
          <w:sz w:val="18"/>
          <w:szCs w:val="18"/>
        </w:rPr>
        <w:t xml:space="preserve">Dean of the Graduate School Ambika Mathur </w:t>
      </w:r>
      <w:r w:rsidR="008338DB" w:rsidRPr="00254620">
        <w:rPr>
          <w:rFonts w:ascii="Arial" w:hAnsi="Arial" w:cs="Arial"/>
          <w:sz w:val="18"/>
          <w:szCs w:val="18"/>
        </w:rPr>
        <w:t>spoke about</w:t>
      </w:r>
      <w:r w:rsidRPr="00254620">
        <w:rPr>
          <w:rFonts w:ascii="Arial" w:hAnsi="Arial" w:cs="Arial"/>
          <w:sz w:val="18"/>
          <w:szCs w:val="18"/>
        </w:rPr>
        <w:t xml:space="preserve"> the role of the Graduate School in preparing graduate students for careers.  The Graduate School works with the schools, colleges, and department</w:t>
      </w:r>
      <w:r w:rsidR="008338DB" w:rsidRPr="00254620">
        <w:rPr>
          <w:rFonts w:ascii="Arial" w:hAnsi="Arial" w:cs="Arial"/>
          <w:sz w:val="18"/>
          <w:szCs w:val="18"/>
        </w:rPr>
        <w:t>s</w:t>
      </w:r>
      <w:r w:rsidRPr="00254620">
        <w:rPr>
          <w:rFonts w:ascii="Arial" w:hAnsi="Arial" w:cs="Arial"/>
          <w:sz w:val="18"/>
          <w:szCs w:val="18"/>
        </w:rPr>
        <w:t xml:space="preserve">.  </w:t>
      </w:r>
      <w:proofErr w:type="gramStart"/>
      <w:r w:rsidRPr="00254620">
        <w:rPr>
          <w:rFonts w:ascii="Arial" w:hAnsi="Arial" w:cs="Arial"/>
          <w:sz w:val="18"/>
          <w:szCs w:val="18"/>
        </w:rPr>
        <w:lastRenderedPageBreak/>
        <w:t>Faculty are</w:t>
      </w:r>
      <w:proofErr w:type="gramEnd"/>
      <w:r w:rsidRPr="00254620">
        <w:rPr>
          <w:rFonts w:ascii="Arial" w:hAnsi="Arial" w:cs="Arial"/>
          <w:sz w:val="18"/>
          <w:szCs w:val="18"/>
        </w:rPr>
        <w:t xml:space="preserve"> critical in the School’s work.  The role of graduate schools is changing.  </w:t>
      </w:r>
      <w:r w:rsidR="00891289" w:rsidRPr="00254620">
        <w:rPr>
          <w:rFonts w:ascii="Arial" w:hAnsi="Arial" w:cs="Arial"/>
          <w:sz w:val="18"/>
          <w:szCs w:val="18"/>
        </w:rPr>
        <w:t>In the past, graduate schools were essentially form processors</w:t>
      </w:r>
      <w:r w:rsidR="00483F1E" w:rsidRPr="00254620">
        <w:rPr>
          <w:rFonts w:ascii="Arial" w:hAnsi="Arial" w:cs="Arial"/>
          <w:sz w:val="18"/>
          <w:szCs w:val="18"/>
        </w:rPr>
        <w:t xml:space="preserve"> concerned with recruitment, </w:t>
      </w:r>
      <w:r w:rsidR="00891289" w:rsidRPr="00254620">
        <w:rPr>
          <w:rFonts w:ascii="Arial" w:hAnsi="Arial" w:cs="Arial"/>
          <w:sz w:val="18"/>
          <w:szCs w:val="18"/>
        </w:rPr>
        <w:t xml:space="preserve">admissions, progress towards degree, and degree </w:t>
      </w:r>
      <w:r w:rsidR="00483F1E" w:rsidRPr="00254620">
        <w:rPr>
          <w:rFonts w:ascii="Arial" w:hAnsi="Arial" w:cs="Arial"/>
          <w:sz w:val="18"/>
          <w:szCs w:val="18"/>
        </w:rPr>
        <w:t>certification and the role of faculty in those processes (through the Graduate Council)</w:t>
      </w:r>
      <w:r w:rsidR="00891289" w:rsidRPr="00254620">
        <w:rPr>
          <w:rFonts w:ascii="Arial" w:hAnsi="Arial" w:cs="Arial"/>
          <w:sz w:val="18"/>
          <w:szCs w:val="18"/>
        </w:rPr>
        <w:t xml:space="preserve">.  </w:t>
      </w:r>
      <w:r w:rsidRPr="00254620">
        <w:rPr>
          <w:rFonts w:ascii="Arial" w:hAnsi="Arial" w:cs="Arial"/>
          <w:sz w:val="18"/>
          <w:szCs w:val="18"/>
        </w:rPr>
        <w:t>In the 21</w:t>
      </w:r>
      <w:r w:rsidRPr="00254620">
        <w:rPr>
          <w:rFonts w:ascii="Arial" w:hAnsi="Arial" w:cs="Arial"/>
          <w:sz w:val="18"/>
          <w:szCs w:val="18"/>
          <w:vertAlign w:val="superscript"/>
        </w:rPr>
        <w:t>st</w:t>
      </w:r>
      <w:r w:rsidRPr="00254620">
        <w:rPr>
          <w:rFonts w:ascii="Arial" w:hAnsi="Arial" w:cs="Arial"/>
          <w:sz w:val="18"/>
          <w:szCs w:val="18"/>
        </w:rPr>
        <w:t xml:space="preserve"> century</w:t>
      </w:r>
      <w:r w:rsidR="00483F1E" w:rsidRPr="00254620">
        <w:rPr>
          <w:rFonts w:ascii="Arial" w:hAnsi="Arial" w:cs="Arial"/>
          <w:sz w:val="18"/>
          <w:szCs w:val="18"/>
        </w:rPr>
        <w:t>,</w:t>
      </w:r>
      <w:r w:rsidRPr="00254620">
        <w:rPr>
          <w:rFonts w:ascii="Arial" w:hAnsi="Arial" w:cs="Arial"/>
          <w:sz w:val="18"/>
          <w:szCs w:val="18"/>
        </w:rPr>
        <w:t xml:space="preserve"> universities must be aware of the job market and p</w:t>
      </w:r>
      <w:r w:rsidR="008338DB" w:rsidRPr="00254620">
        <w:rPr>
          <w:rFonts w:ascii="Arial" w:hAnsi="Arial" w:cs="Arial"/>
          <w:sz w:val="18"/>
          <w:szCs w:val="18"/>
        </w:rPr>
        <w:t>repare</w:t>
      </w:r>
      <w:r w:rsidR="00891289" w:rsidRPr="00254620">
        <w:rPr>
          <w:rFonts w:ascii="Arial" w:hAnsi="Arial" w:cs="Arial"/>
          <w:sz w:val="18"/>
          <w:szCs w:val="18"/>
        </w:rPr>
        <w:t xml:space="preserve"> graduate students</w:t>
      </w:r>
      <w:r w:rsidR="008338DB" w:rsidRPr="00254620">
        <w:rPr>
          <w:rFonts w:ascii="Arial" w:hAnsi="Arial" w:cs="Arial"/>
          <w:sz w:val="18"/>
          <w:szCs w:val="18"/>
        </w:rPr>
        <w:t xml:space="preserve"> for </w:t>
      </w:r>
      <w:r w:rsidR="00891289" w:rsidRPr="00254620">
        <w:rPr>
          <w:rFonts w:ascii="Arial" w:hAnsi="Arial" w:cs="Arial"/>
          <w:sz w:val="18"/>
          <w:szCs w:val="18"/>
        </w:rPr>
        <w:t xml:space="preserve">diverse </w:t>
      </w:r>
      <w:r w:rsidRPr="00254620">
        <w:rPr>
          <w:rFonts w:ascii="Arial" w:hAnsi="Arial" w:cs="Arial"/>
          <w:sz w:val="18"/>
          <w:szCs w:val="18"/>
        </w:rPr>
        <w:t>careers</w:t>
      </w:r>
      <w:r w:rsidR="00891289" w:rsidRPr="00254620">
        <w:rPr>
          <w:rFonts w:ascii="Arial" w:hAnsi="Arial" w:cs="Arial"/>
          <w:sz w:val="18"/>
          <w:szCs w:val="18"/>
        </w:rPr>
        <w:t xml:space="preserve"> in academics, industry and non-profit organizations</w:t>
      </w:r>
      <w:r w:rsidRPr="00254620">
        <w:rPr>
          <w:rFonts w:ascii="Arial" w:hAnsi="Arial" w:cs="Arial"/>
          <w:sz w:val="18"/>
          <w:szCs w:val="18"/>
        </w:rPr>
        <w:t xml:space="preserve">.  Wayne State’s Graduate School is a leader in </w:t>
      </w:r>
      <w:proofErr w:type="spellStart"/>
      <w:r w:rsidRPr="00254620">
        <w:rPr>
          <w:rFonts w:ascii="Arial" w:hAnsi="Arial" w:cs="Arial"/>
          <w:sz w:val="18"/>
          <w:szCs w:val="18"/>
        </w:rPr>
        <w:t>prepar</w:t>
      </w:r>
      <w:r w:rsidR="00DA25E9">
        <w:rPr>
          <w:rFonts w:ascii="Arial" w:hAnsi="Arial" w:cs="Arial"/>
          <w:sz w:val="18"/>
          <w:szCs w:val="18"/>
        </w:rPr>
        <w:t>-</w:t>
      </w:r>
      <w:r w:rsidRPr="00254620">
        <w:rPr>
          <w:rFonts w:ascii="Arial" w:hAnsi="Arial" w:cs="Arial"/>
          <w:sz w:val="18"/>
          <w:szCs w:val="18"/>
        </w:rPr>
        <w:t>ing</w:t>
      </w:r>
      <w:proofErr w:type="spellEnd"/>
      <w:r w:rsidRPr="00254620">
        <w:rPr>
          <w:rFonts w:ascii="Arial" w:hAnsi="Arial" w:cs="Arial"/>
          <w:sz w:val="18"/>
          <w:szCs w:val="18"/>
        </w:rPr>
        <w:t xml:space="preserve"> student</w:t>
      </w:r>
      <w:r w:rsidR="00891289" w:rsidRPr="00254620">
        <w:rPr>
          <w:rFonts w:ascii="Arial" w:hAnsi="Arial" w:cs="Arial"/>
          <w:sz w:val="18"/>
          <w:szCs w:val="18"/>
        </w:rPr>
        <w:t>s for non-traditional careers and this is shown by t</w:t>
      </w:r>
      <w:r w:rsidR="0058555C" w:rsidRPr="00254620">
        <w:rPr>
          <w:rFonts w:ascii="Arial" w:hAnsi="Arial" w:cs="Arial"/>
          <w:sz w:val="18"/>
          <w:szCs w:val="18"/>
        </w:rPr>
        <w:t>he many new functions that the G</w:t>
      </w:r>
      <w:r w:rsidR="00891289" w:rsidRPr="00254620">
        <w:rPr>
          <w:rFonts w:ascii="Arial" w:hAnsi="Arial" w:cs="Arial"/>
          <w:sz w:val="18"/>
          <w:szCs w:val="18"/>
        </w:rPr>
        <w:t xml:space="preserve">raduate </w:t>
      </w:r>
      <w:r w:rsidR="0058555C" w:rsidRPr="00254620">
        <w:rPr>
          <w:rFonts w:ascii="Arial" w:hAnsi="Arial" w:cs="Arial"/>
          <w:sz w:val="18"/>
          <w:szCs w:val="18"/>
        </w:rPr>
        <w:t>S</w:t>
      </w:r>
      <w:r w:rsidR="00891289" w:rsidRPr="00254620">
        <w:rPr>
          <w:rFonts w:ascii="Arial" w:hAnsi="Arial" w:cs="Arial"/>
          <w:sz w:val="18"/>
          <w:szCs w:val="18"/>
        </w:rPr>
        <w:t>chool has taken on over the last few years compared to the limited role it had before.</w:t>
      </w:r>
    </w:p>
    <w:p w14:paraId="32F3B31A" w14:textId="77777777" w:rsidR="001C3A24" w:rsidRPr="00254620" w:rsidRDefault="001C3A24" w:rsidP="001C3A24">
      <w:pPr>
        <w:ind w:left="450"/>
        <w:rPr>
          <w:rFonts w:ascii="Arial" w:hAnsi="Arial" w:cs="Arial"/>
          <w:sz w:val="18"/>
          <w:szCs w:val="18"/>
        </w:rPr>
      </w:pPr>
    </w:p>
    <w:p w14:paraId="4A2AB80C" w14:textId="0012CA68" w:rsidR="001C3A24" w:rsidRPr="00254620" w:rsidRDefault="001C3A24" w:rsidP="00DA25E9">
      <w:pPr>
        <w:ind w:left="360"/>
        <w:rPr>
          <w:rFonts w:ascii="Arial" w:hAnsi="Arial" w:cs="Arial"/>
          <w:sz w:val="18"/>
          <w:szCs w:val="18"/>
        </w:rPr>
      </w:pPr>
      <w:r w:rsidRPr="00254620">
        <w:rPr>
          <w:rFonts w:ascii="Arial" w:hAnsi="Arial" w:cs="Arial"/>
          <w:sz w:val="18"/>
          <w:szCs w:val="18"/>
        </w:rPr>
        <w:t xml:space="preserve">There are four major goals of </w:t>
      </w:r>
      <w:r w:rsidR="00891289" w:rsidRPr="00254620">
        <w:rPr>
          <w:rFonts w:ascii="Arial" w:hAnsi="Arial" w:cs="Arial"/>
          <w:sz w:val="18"/>
          <w:szCs w:val="18"/>
        </w:rPr>
        <w:t>the G</w:t>
      </w:r>
      <w:r w:rsidRPr="00254620">
        <w:rPr>
          <w:rFonts w:ascii="Arial" w:hAnsi="Arial" w:cs="Arial"/>
          <w:sz w:val="18"/>
          <w:szCs w:val="18"/>
        </w:rPr>
        <w:t xml:space="preserve">raduate </w:t>
      </w:r>
      <w:r w:rsidR="00891289" w:rsidRPr="00254620">
        <w:rPr>
          <w:rFonts w:ascii="Arial" w:hAnsi="Arial" w:cs="Arial"/>
          <w:sz w:val="18"/>
          <w:szCs w:val="18"/>
        </w:rPr>
        <w:t>School</w:t>
      </w:r>
      <w:r w:rsidR="00483F1E" w:rsidRPr="00254620">
        <w:rPr>
          <w:rFonts w:ascii="Arial" w:hAnsi="Arial" w:cs="Arial"/>
          <w:sz w:val="18"/>
          <w:szCs w:val="18"/>
        </w:rPr>
        <w:t xml:space="preserve"> in this expanded role</w:t>
      </w:r>
      <w:r w:rsidRPr="00254620">
        <w:rPr>
          <w:rFonts w:ascii="Arial" w:hAnsi="Arial" w:cs="Arial"/>
          <w:sz w:val="18"/>
          <w:szCs w:val="18"/>
        </w:rPr>
        <w:t>:  (1) promoting excellence in a diverse student body; (2) collecting, analyzing, and disseminating data about what our faculty and our graduates are doing; (3) provi</w:t>
      </w:r>
      <w:r w:rsidR="00D86292" w:rsidRPr="00254620">
        <w:rPr>
          <w:rFonts w:ascii="Arial" w:hAnsi="Arial" w:cs="Arial"/>
          <w:sz w:val="18"/>
          <w:szCs w:val="18"/>
        </w:rPr>
        <w:t>ding students with the highest c</w:t>
      </w:r>
      <w:r w:rsidRPr="00254620">
        <w:rPr>
          <w:rFonts w:ascii="Arial" w:hAnsi="Arial" w:cs="Arial"/>
          <w:sz w:val="18"/>
          <w:szCs w:val="18"/>
        </w:rPr>
        <w:t>ompetency experiences</w:t>
      </w:r>
      <w:r w:rsidR="00483F1E" w:rsidRPr="00254620">
        <w:rPr>
          <w:rFonts w:ascii="Arial" w:hAnsi="Arial" w:cs="Arial"/>
          <w:sz w:val="18"/>
          <w:szCs w:val="18"/>
        </w:rPr>
        <w:t xml:space="preserve"> to prepare them for successful careers</w:t>
      </w:r>
      <w:r w:rsidRPr="00254620">
        <w:rPr>
          <w:rFonts w:ascii="Arial" w:hAnsi="Arial" w:cs="Arial"/>
          <w:sz w:val="18"/>
          <w:szCs w:val="18"/>
        </w:rPr>
        <w:t>; and (4) providing support to faculty to increase research productivity and mentoring to best serve the needs of a diverse student body.</w:t>
      </w:r>
    </w:p>
    <w:p w14:paraId="5BAD99BE" w14:textId="77777777" w:rsidR="00A24280" w:rsidRPr="00254620" w:rsidRDefault="00A24280" w:rsidP="001C3A24">
      <w:pPr>
        <w:ind w:left="450"/>
        <w:rPr>
          <w:rFonts w:ascii="Arial" w:hAnsi="Arial" w:cs="Arial"/>
          <w:sz w:val="18"/>
          <w:szCs w:val="18"/>
        </w:rPr>
      </w:pPr>
    </w:p>
    <w:p w14:paraId="1B0D7B57" w14:textId="44BD1FB6" w:rsidR="006E6A72" w:rsidRPr="00254620" w:rsidRDefault="00A24280" w:rsidP="00DA25E9">
      <w:pPr>
        <w:ind w:left="360"/>
        <w:rPr>
          <w:rFonts w:ascii="Arial" w:hAnsi="Arial" w:cs="Arial"/>
          <w:sz w:val="18"/>
          <w:szCs w:val="18"/>
        </w:rPr>
      </w:pPr>
      <w:r w:rsidRPr="00254620">
        <w:rPr>
          <w:rFonts w:ascii="Arial" w:hAnsi="Arial" w:cs="Arial"/>
          <w:sz w:val="18"/>
          <w:szCs w:val="18"/>
        </w:rPr>
        <w:t>At the undergraduate level W</w:t>
      </w:r>
      <w:r w:rsidR="00D86292" w:rsidRPr="00254620">
        <w:rPr>
          <w:rFonts w:ascii="Arial" w:hAnsi="Arial" w:cs="Arial"/>
          <w:sz w:val="18"/>
          <w:szCs w:val="18"/>
        </w:rPr>
        <w:t xml:space="preserve">SU has a diverse student population, but it does not </w:t>
      </w:r>
      <w:r w:rsidR="00891289" w:rsidRPr="00254620">
        <w:rPr>
          <w:rFonts w:ascii="Arial" w:hAnsi="Arial" w:cs="Arial"/>
          <w:sz w:val="18"/>
          <w:szCs w:val="18"/>
        </w:rPr>
        <w:t xml:space="preserve">have as diverse a group </w:t>
      </w:r>
      <w:r w:rsidR="00D86292" w:rsidRPr="00254620">
        <w:rPr>
          <w:rFonts w:ascii="Arial" w:hAnsi="Arial" w:cs="Arial"/>
          <w:sz w:val="18"/>
          <w:szCs w:val="18"/>
        </w:rPr>
        <w:t>at the graduate level.  The Graduate School is</w:t>
      </w:r>
      <w:r w:rsidR="00891289" w:rsidRPr="00254620">
        <w:rPr>
          <w:rFonts w:ascii="Arial" w:hAnsi="Arial" w:cs="Arial"/>
          <w:sz w:val="18"/>
          <w:szCs w:val="18"/>
        </w:rPr>
        <w:t xml:space="preserve"> working to recruit graduate students</w:t>
      </w:r>
      <w:r w:rsidR="00D86292" w:rsidRPr="00254620">
        <w:rPr>
          <w:rFonts w:ascii="Arial" w:hAnsi="Arial" w:cs="Arial"/>
          <w:sz w:val="18"/>
          <w:szCs w:val="18"/>
        </w:rPr>
        <w:t xml:space="preserve"> locally and nationally.  </w:t>
      </w:r>
      <w:r w:rsidR="00713CD1" w:rsidRPr="00254620">
        <w:rPr>
          <w:rFonts w:ascii="Arial" w:hAnsi="Arial" w:cs="Arial"/>
          <w:sz w:val="18"/>
          <w:szCs w:val="18"/>
        </w:rPr>
        <w:t xml:space="preserve">It has </w:t>
      </w:r>
      <w:r w:rsidR="008338DB" w:rsidRPr="00254620">
        <w:rPr>
          <w:rFonts w:ascii="Arial" w:hAnsi="Arial" w:cs="Arial"/>
          <w:sz w:val="18"/>
          <w:szCs w:val="18"/>
        </w:rPr>
        <w:t xml:space="preserve">hired </w:t>
      </w:r>
      <w:r w:rsidR="00713CD1" w:rsidRPr="00254620">
        <w:rPr>
          <w:rFonts w:ascii="Arial" w:hAnsi="Arial" w:cs="Arial"/>
          <w:sz w:val="18"/>
          <w:szCs w:val="18"/>
        </w:rPr>
        <w:t xml:space="preserve">a recruitment specialist.  </w:t>
      </w:r>
      <w:r w:rsidR="00D86292" w:rsidRPr="00254620">
        <w:rPr>
          <w:rFonts w:ascii="Arial" w:hAnsi="Arial" w:cs="Arial"/>
          <w:sz w:val="18"/>
          <w:szCs w:val="18"/>
        </w:rPr>
        <w:t xml:space="preserve">It </w:t>
      </w:r>
      <w:r w:rsidR="00371978" w:rsidRPr="00254620">
        <w:rPr>
          <w:rFonts w:ascii="Arial" w:hAnsi="Arial" w:cs="Arial"/>
          <w:sz w:val="18"/>
          <w:szCs w:val="18"/>
        </w:rPr>
        <w:t>provides</w:t>
      </w:r>
      <w:r w:rsidR="00D86292" w:rsidRPr="00254620">
        <w:rPr>
          <w:rFonts w:ascii="Arial" w:hAnsi="Arial" w:cs="Arial"/>
          <w:sz w:val="18"/>
          <w:szCs w:val="18"/>
        </w:rPr>
        <w:t xml:space="preserve"> funds to departments and faculty to recruit students.  The School is holding open houses and recruitment fairs.  </w:t>
      </w:r>
      <w:r w:rsidR="00371978" w:rsidRPr="00254620">
        <w:rPr>
          <w:rFonts w:ascii="Arial" w:hAnsi="Arial" w:cs="Arial"/>
          <w:sz w:val="18"/>
          <w:szCs w:val="18"/>
        </w:rPr>
        <w:t>It has</w:t>
      </w:r>
      <w:r w:rsidR="00D86292" w:rsidRPr="00254620">
        <w:rPr>
          <w:rFonts w:ascii="Arial" w:hAnsi="Arial" w:cs="Arial"/>
          <w:sz w:val="18"/>
          <w:szCs w:val="18"/>
        </w:rPr>
        <w:t xml:space="preserve"> dedicated scholarships and assistantships to </w:t>
      </w:r>
      <w:r w:rsidR="00891289" w:rsidRPr="00254620">
        <w:rPr>
          <w:rFonts w:ascii="Arial" w:hAnsi="Arial" w:cs="Arial"/>
          <w:sz w:val="18"/>
          <w:szCs w:val="18"/>
        </w:rPr>
        <w:t xml:space="preserve">enable Wayne State to </w:t>
      </w:r>
      <w:r w:rsidR="00D86292" w:rsidRPr="00254620">
        <w:rPr>
          <w:rFonts w:ascii="Arial" w:hAnsi="Arial" w:cs="Arial"/>
          <w:sz w:val="18"/>
          <w:szCs w:val="18"/>
        </w:rPr>
        <w:t>compete with other institutions</w:t>
      </w:r>
      <w:r w:rsidR="00891289" w:rsidRPr="00254620">
        <w:rPr>
          <w:rFonts w:ascii="Arial" w:hAnsi="Arial" w:cs="Arial"/>
          <w:sz w:val="18"/>
          <w:szCs w:val="18"/>
        </w:rPr>
        <w:t xml:space="preserve"> for students</w:t>
      </w:r>
      <w:r w:rsidR="00D86292" w:rsidRPr="00254620">
        <w:rPr>
          <w:rFonts w:ascii="Arial" w:hAnsi="Arial" w:cs="Arial"/>
          <w:sz w:val="18"/>
          <w:szCs w:val="18"/>
        </w:rPr>
        <w:t xml:space="preserve">.  </w:t>
      </w:r>
      <w:r w:rsidR="008338DB" w:rsidRPr="00254620">
        <w:rPr>
          <w:rFonts w:ascii="Arial" w:hAnsi="Arial" w:cs="Arial"/>
          <w:sz w:val="18"/>
          <w:szCs w:val="18"/>
        </w:rPr>
        <w:t>It</w:t>
      </w:r>
      <w:r w:rsidR="00D86292" w:rsidRPr="00254620">
        <w:rPr>
          <w:rFonts w:ascii="Arial" w:hAnsi="Arial" w:cs="Arial"/>
          <w:sz w:val="18"/>
          <w:szCs w:val="18"/>
        </w:rPr>
        <w:t xml:space="preserve"> has </w:t>
      </w:r>
      <w:r w:rsidR="00891289" w:rsidRPr="00254620">
        <w:rPr>
          <w:rFonts w:ascii="Arial" w:hAnsi="Arial" w:cs="Arial"/>
          <w:sz w:val="18"/>
          <w:szCs w:val="18"/>
        </w:rPr>
        <w:t xml:space="preserve">built </w:t>
      </w:r>
      <w:r w:rsidR="00D86292" w:rsidRPr="00254620">
        <w:rPr>
          <w:rFonts w:ascii="Arial" w:hAnsi="Arial" w:cs="Arial"/>
          <w:sz w:val="18"/>
          <w:szCs w:val="18"/>
        </w:rPr>
        <w:t>pipeline programs, the biggest one being the $21 million grant from the NIH-funded BUILD (Building Infrastructure Leading to Diversity) program in partnership with the University of Detroit Mercy</w:t>
      </w:r>
      <w:r w:rsidR="00713CD1" w:rsidRPr="00254620">
        <w:rPr>
          <w:rFonts w:ascii="Arial" w:hAnsi="Arial" w:cs="Arial"/>
          <w:sz w:val="18"/>
          <w:szCs w:val="18"/>
        </w:rPr>
        <w:t xml:space="preserve"> and some community colleges.  One hundred fifty </w:t>
      </w:r>
      <w:proofErr w:type="gramStart"/>
      <w:r w:rsidR="00713CD1" w:rsidRPr="00254620">
        <w:rPr>
          <w:rFonts w:ascii="Arial" w:hAnsi="Arial" w:cs="Arial"/>
          <w:sz w:val="18"/>
          <w:szCs w:val="18"/>
        </w:rPr>
        <w:t>faculty</w:t>
      </w:r>
      <w:proofErr w:type="gramEnd"/>
      <w:r w:rsidR="00713CD1" w:rsidRPr="00254620">
        <w:rPr>
          <w:rFonts w:ascii="Arial" w:hAnsi="Arial" w:cs="Arial"/>
          <w:sz w:val="18"/>
          <w:szCs w:val="18"/>
        </w:rPr>
        <w:t xml:space="preserve"> participate in the BUILD program.  </w:t>
      </w:r>
      <w:r w:rsidR="00371978" w:rsidRPr="00254620">
        <w:rPr>
          <w:rFonts w:ascii="Arial" w:hAnsi="Arial" w:cs="Arial"/>
          <w:sz w:val="18"/>
          <w:szCs w:val="18"/>
        </w:rPr>
        <w:t>The BUILD</w:t>
      </w:r>
      <w:r w:rsidR="0063774E" w:rsidRPr="00254620">
        <w:rPr>
          <w:rFonts w:ascii="Arial" w:hAnsi="Arial" w:cs="Arial"/>
          <w:sz w:val="18"/>
          <w:szCs w:val="18"/>
        </w:rPr>
        <w:t xml:space="preserve"> program brings under-represented students straight out of high school, uses high impact practices, involves them in research, and uses learning </w:t>
      </w:r>
      <w:proofErr w:type="spellStart"/>
      <w:r w:rsidR="0063774E" w:rsidRPr="00254620">
        <w:rPr>
          <w:rFonts w:ascii="Arial" w:hAnsi="Arial" w:cs="Arial"/>
          <w:sz w:val="18"/>
          <w:szCs w:val="18"/>
        </w:rPr>
        <w:t>commun</w:t>
      </w:r>
      <w:r w:rsidR="00DA25E9">
        <w:rPr>
          <w:rFonts w:ascii="Arial" w:hAnsi="Arial" w:cs="Arial"/>
          <w:sz w:val="18"/>
          <w:szCs w:val="18"/>
        </w:rPr>
        <w:t>-</w:t>
      </w:r>
      <w:r w:rsidR="0063774E" w:rsidRPr="00254620">
        <w:rPr>
          <w:rFonts w:ascii="Arial" w:hAnsi="Arial" w:cs="Arial"/>
          <w:sz w:val="18"/>
          <w:szCs w:val="18"/>
        </w:rPr>
        <w:t>ities</w:t>
      </w:r>
      <w:proofErr w:type="spellEnd"/>
      <w:r w:rsidR="0063774E" w:rsidRPr="00254620">
        <w:rPr>
          <w:rFonts w:ascii="Arial" w:hAnsi="Arial" w:cs="Arial"/>
          <w:sz w:val="18"/>
          <w:szCs w:val="18"/>
        </w:rPr>
        <w:t xml:space="preserve">.  It is a pipeline to the graduate program.  The </w:t>
      </w:r>
      <w:r w:rsidR="00FE07DA" w:rsidRPr="00254620">
        <w:rPr>
          <w:rFonts w:ascii="Arial" w:hAnsi="Arial" w:cs="Arial"/>
          <w:sz w:val="18"/>
          <w:szCs w:val="18"/>
        </w:rPr>
        <w:t xml:space="preserve">students in the first cohort </w:t>
      </w:r>
      <w:r w:rsidR="0063774E" w:rsidRPr="00254620">
        <w:rPr>
          <w:rFonts w:ascii="Arial" w:hAnsi="Arial" w:cs="Arial"/>
          <w:sz w:val="18"/>
          <w:szCs w:val="18"/>
        </w:rPr>
        <w:t xml:space="preserve">are in their senior year.  Their four-year graduation rate is 85%.  The other 15% are engineering students who, because of the </w:t>
      </w:r>
      <w:proofErr w:type="spellStart"/>
      <w:r w:rsidR="0063774E" w:rsidRPr="00254620">
        <w:rPr>
          <w:rFonts w:ascii="Arial" w:hAnsi="Arial" w:cs="Arial"/>
          <w:sz w:val="18"/>
          <w:szCs w:val="18"/>
        </w:rPr>
        <w:t>curricu</w:t>
      </w:r>
      <w:r w:rsidR="00DA25E9">
        <w:rPr>
          <w:rFonts w:ascii="Arial" w:hAnsi="Arial" w:cs="Arial"/>
          <w:sz w:val="18"/>
          <w:szCs w:val="18"/>
        </w:rPr>
        <w:t>-</w:t>
      </w:r>
      <w:r w:rsidR="0063774E" w:rsidRPr="00254620">
        <w:rPr>
          <w:rFonts w:ascii="Arial" w:hAnsi="Arial" w:cs="Arial"/>
          <w:sz w:val="18"/>
          <w:szCs w:val="18"/>
        </w:rPr>
        <w:t>lum</w:t>
      </w:r>
      <w:proofErr w:type="spellEnd"/>
      <w:r w:rsidR="0063774E" w:rsidRPr="00254620">
        <w:rPr>
          <w:rFonts w:ascii="Arial" w:hAnsi="Arial" w:cs="Arial"/>
          <w:sz w:val="18"/>
          <w:szCs w:val="18"/>
        </w:rPr>
        <w:t>, could not complete their programs in four years, but they will complete their de</w:t>
      </w:r>
      <w:r w:rsidR="000759D4" w:rsidRPr="00254620">
        <w:rPr>
          <w:rFonts w:ascii="Arial" w:hAnsi="Arial" w:cs="Arial"/>
          <w:sz w:val="18"/>
          <w:szCs w:val="18"/>
        </w:rPr>
        <w:t>grees in 4.5 or 5 years.  Similarly, the students in the Med-Direct program have an average GPA of 3.99 and they are on track to complete their underg</w:t>
      </w:r>
      <w:r w:rsidR="00891289" w:rsidRPr="00254620">
        <w:rPr>
          <w:rFonts w:ascii="Arial" w:hAnsi="Arial" w:cs="Arial"/>
          <w:sz w:val="18"/>
          <w:szCs w:val="18"/>
        </w:rPr>
        <w:t>raduate degrees in four years.</w:t>
      </w:r>
    </w:p>
    <w:p w14:paraId="3DFE5ABB" w14:textId="77777777" w:rsidR="006E6A72" w:rsidRPr="00254620" w:rsidRDefault="006E6A72" w:rsidP="001C3A24">
      <w:pPr>
        <w:ind w:left="450"/>
        <w:rPr>
          <w:rFonts w:ascii="Arial" w:hAnsi="Arial" w:cs="Arial"/>
          <w:sz w:val="18"/>
          <w:szCs w:val="18"/>
        </w:rPr>
      </w:pPr>
    </w:p>
    <w:p w14:paraId="2DEFFAD2" w14:textId="1E65D75C" w:rsidR="00A24280" w:rsidRPr="00254620" w:rsidRDefault="006E6A72" w:rsidP="00DA25E9">
      <w:pPr>
        <w:ind w:left="360"/>
        <w:rPr>
          <w:rFonts w:ascii="Arial" w:hAnsi="Arial" w:cs="Arial"/>
          <w:sz w:val="18"/>
          <w:szCs w:val="18"/>
        </w:rPr>
      </w:pPr>
      <w:r w:rsidRPr="00254620">
        <w:rPr>
          <w:rFonts w:ascii="Arial" w:hAnsi="Arial" w:cs="Arial"/>
          <w:sz w:val="18"/>
          <w:szCs w:val="18"/>
        </w:rPr>
        <w:lastRenderedPageBreak/>
        <w:t>Vertical learning communities were formed to provide peer mentoring.  A program called post</w:t>
      </w:r>
      <w:r w:rsidR="00891289" w:rsidRPr="00254620">
        <w:rPr>
          <w:rFonts w:ascii="Arial" w:hAnsi="Arial" w:cs="Arial"/>
          <w:sz w:val="18"/>
          <w:szCs w:val="18"/>
        </w:rPr>
        <w:t>-</w:t>
      </w:r>
      <w:r w:rsidRPr="00254620">
        <w:rPr>
          <w:rFonts w:ascii="Arial" w:hAnsi="Arial" w:cs="Arial"/>
          <w:sz w:val="18"/>
          <w:szCs w:val="18"/>
        </w:rPr>
        <w:t>doctor</w:t>
      </w:r>
      <w:r w:rsidR="00891289" w:rsidRPr="00254620">
        <w:rPr>
          <w:rFonts w:ascii="Arial" w:hAnsi="Arial" w:cs="Arial"/>
          <w:sz w:val="18"/>
          <w:szCs w:val="18"/>
        </w:rPr>
        <w:t>al</w:t>
      </w:r>
      <w:r w:rsidRPr="00254620">
        <w:rPr>
          <w:rFonts w:ascii="Arial" w:hAnsi="Arial" w:cs="Arial"/>
          <w:sz w:val="18"/>
          <w:szCs w:val="18"/>
        </w:rPr>
        <w:t xml:space="preserve"> faculty transition is preparing wom</w:t>
      </w:r>
      <w:r w:rsidR="00891289" w:rsidRPr="00254620">
        <w:rPr>
          <w:rFonts w:ascii="Arial" w:hAnsi="Arial" w:cs="Arial"/>
          <w:sz w:val="18"/>
          <w:szCs w:val="18"/>
        </w:rPr>
        <w:t>en to enter faculty positions.</w:t>
      </w:r>
    </w:p>
    <w:p w14:paraId="4CA3E32A" w14:textId="77777777" w:rsidR="005647CA" w:rsidRPr="00254620" w:rsidRDefault="005647CA" w:rsidP="00DA25E9">
      <w:pPr>
        <w:ind w:left="360"/>
        <w:rPr>
          <w:rFonts w:ascii="Arial" w:hAnsi="Arial" w:cs="Arial"/>
          <w:sz w:val="18"/>
          <w:szCs w:val="18"/>
        </w:rPr>
      </w:pPr>
    </w:p>
    <w:p w14:paraId="464E9F05" w14:textId="72EA38F8" w:rsidR="005647CA" w:rsidRPr="00254620" w:rsidRDefault="005647CA" w:rsidP="00DA25E9">
      <w:pPr>
        <w:ind w:left="360"/>
        <w:rPr>
          <w:rFonts w:ascii="Arial" w:hAnsi="Arial" w:cs="Arial"/>
          <w:sz w:val="18"/>
          <w:szCs w:val="18"/>
        </w:rPr>
      </w:pPr>
      <w:r w:rsidRPr="00254620">
        <w:rPr>
          <w:rFonts w:ascii="Arial" w:hAnsi="Arial" w:cs="Arial"/>
          <w:sz w:val="18"/>
          <w:szCs w:val="18"/>
        </w:rPr>
        <w:t xml:space="preserve">When </w:t>
      </w:r>
      <w:r w:rsidR="00FE07DA" w:rsidRPr="00254620">
        <w:rPr>
          <w:rFonts w:ascii="Arial" w:hAnsi="Arial" w:cs="Arial"/>
          <w:sz w:val="18"/>
          <w:szCs w:val="18"/>
        </w:rPr>
        <w:t>Professor</w:t>
      </w:r>
      <w:r w:rsidRPr="00254620">
        <w:rPr>
          <w:rFonts w:ascii="Arial" w:hAnsi="Arial" w:cs="Arial"/>
          <w:sz w:val="18"/>
          <w:szCs w:val="18"/>
        </w:rPr>
        <w:t xml:space="preserve"> Mathur was appointed Interim Dean of the Graduate School she </w:t>
      </w:r>
      <w:r w:rsidR="00371978" w:rsidRPr="00254620">
        <w:rPr>
          <w:rFonts w:ascii="Arial" w:hAnsi="Arial" w:cs="Arial"/>
          <w:sz w:val="18"/>
          <w:szCs w:val="18"/>
        </w:rPr>
        <w:t>found</w:t>
      </w:r>
      <w:r w:rsidRPr="00254620">
        <w:rPr>
          <w:rFonts w:ascii="Arial" w:hAnsi="Arial" w:cs="Arial"/>
          <w:sz w:val="18"/>
          <w:szCs w:val="18"/>
        </w:rPr>
        <w:t xml:space="preserve"> that, as an </w:t>
      </w:r>
      <w:proofErr w:type="spellStart"/>
      <w:r w:rsidRPr="00254620">
        <w:rPr>
          <w:rFonts w:ascii="Arial" w:hAnsi="Arial" w:cs="Arial"/>
          <w:sz w:val="18"/>
          <w:szCs w:val="18"/>
        </w:rPr>
        <w:t>institu</w:t>
      </w:r>
      <w:r w:rsidR="00981F43">
        <w:rPr>
          <w:rFonts w:ascii="Arial" w:hAnsi="Arial" w:cs="Arial"/>
          <w:sz w:val="18"/>
          <w:szCs w:val="18"/>
        </w:rPr>
        <w:t>-</w:t>
      </w:r>
      <w:r w:rsidRPr="00254620">
        <w:rPr>
          <w:rFonts w:ascii="Arial" w:hAnsi="Arial" w:cs="Arial"/>
          <w:sz w:val="18"/>
          <w:szCs w:val="18"/>
        </w:rPr>
        <w:t>tion</w:t>
      </w:r>
      <w:proofErr w:type="spellEnd"/>
      <w:r w:rsidRPr="00254620">
        <w:rPr>
          <w:rFonts w:ascii="Arial" w:hAnsi="Arial" w:cs="Arial"/>
          <w:sz w:val="18"/>
          <w:szCs w:val="18"/>
        </w:rPr>
        <w:t xml:space="preserve">, Wayne State did not have data about our alumni.  </w:t>
      </w:r>
      <w:r w:rsidR="005E6243" w:rsidRPr="00254620">
        <w:rPr>
          <w:rFonts w:ascii="Arial" w:hAnsi="Arial" w:cs="Arial"/>
          <w:sz w:val="18"/>
          <w:szCs w:val="18"/>
        </w:rPr>
        <w:t xml:space="preserve">We did not know where our graduates were working, the types of work they were doing, and whether we were preparing them </w:t>
      </w:r>
      <w:r w:rsidR="00891289" w:rsidRPr="00254620">
        <w:rPr>
          <w:rFonts w:ascii="Arial" w:hAnsi="Arial" w:cs="Arial"/>
          <w:sz w:val="18"/>
          <w:szCs w:val="18"/>
        </w:rPr>
        <w:t xml:space="preserve">adequately </w:t>
      </w:r>
      <w:r w:rsidR="005E6243" w:rsidRPr="00254620">
        <w:rPr>
          <w:rFonts w:ascii="Arial" w:hAnsi="Arial" w:cs="Arial"/>
          <w:sz w:val="18"/>
          <w:szCs w:val="18"/>
        </w:rPr>
        <w:t>for the</w:t>
      </w:r>
      <w:r w:rsidR="00891289" w:rsidRPr="00254620">
        <w:rPr>
          <w:rFonts w:ascii="Arial" w:hAnsi="Arial" w:cs="Arial"/>
          <w:sz w:val="18"/>
          <w:szCs w:val="18"/>
        </w:rPr>
        <w:t xml:space="preserve"> existing</w:t>
      </w:r>
      <w:r w:rsidR="005E6243" w:rsidRPr="00254620">
        <w:rPr>
          <w:rFonts w:ascii="Arial" w:hAnsi="Arial" w:cs="Arial"/>
          <w:sz w:val="18"/>
          <w:szCs w:val="18"/>
        </w:rPr>
        <w:t xml:space="preserve"> job market</w:t>
      </w:r>
      <w:r w:rsidR="00891289" w:rsidRPr="00254620">
        <w:rPr>
          <w:rFonts w:ascii="Arial" w:hAnsi="Arial" w:cs="Arial"/>
          <w:sz w:val="18"/>
          <w:szCs w:val="18"/>
        </w:rPr>
        <w:t>s</w:t>
      </w:r>
      <w:r w:rsidR="005E6243" w:rsidRPr="00254620">
        <w:rPr>
          <w:rFonts w:ascii="Arial" w:hAnsi="Arial" w:cs="Arial"/>
          <w:sz w:val="18"/>
          <w:szCs w:val="18"/>
        </w:rPr>
        <w:t xml:space="preserve">.  The School reached out to faculty and graduate directors and used the Internet to locate our Ph.D. alums from 1999 to 2014.  </w:t>
      </w:r>
      <w:r w:rsidR="00891289" w:rsidRPr="00254620">
        <w:rPr>
          <w:rFonts w:ascii="Arial" w:hAnsi="Arial" w:cs="Arial"/>
          <w:sz w:val="18"/>
          <w:szCs w:val="18"/>
        </w:rPr>
        <w:t>We</w:t>
      </w:r>
      <w:r w:rsidR="005E6243" w:rsidRPr="00254620">
        <w:rPr>
          <w:rFonts w:ascii="Arial" w:hAnsi="Arial" w:cs="Arial"/>
          <w:sz w:val="18"/>
          <w:szCs w:val="18"/>
        </w:rPr>
        <w:t xml:space="preserve"> were able to reach 92% or about 3,000 </w:t>
      </w:r>
      <w:r w:rsidR="00891289" w:rsidRPr="00254620">
        <w:rPr>
          <w:rFonts w:ascii="Arial" w:hAnsi="Arial" w:cs="Arial"/>
          <w:sz w:val="18"/>
          <w:szCs w:val="18"/>
        </w:rPr>
        <w:t xml:space="preserve">Ph.D. </w:t>
      </w:r>
      <w:r w:rsidR="005E6243" w:rsidRPr="00254620">
        <w:rPr>
          <w:rFonts w:ascii="Arial" w:hAnsi="Arial" w:cs="Arial"/>
          <w:sz w:val="18"/>
          <w:szCs w:val="18"/>
        </w:rPr>
        <w:t xml:space="preserve">alumni.  </w:t>
      </w:r>
      <w:r w:rsidR="00483F1E" w:rsidRPr="00254620">
        <w:rPr>
          <w:rFonts w:ascii="Arial" w:hAnsi="Arial" w:cs="Arial"/>
          <w:sz w:val="18"/>
          <w:szCs w:val="18"/>
        </w:rPr>
        <w:t xml:space="preserve">The data </w:t>
      </w:r>
      <w:r w:rsidR="005E6243" w:rsidRPr="00254620">
        <w:rPr>
          <w:rFonts w:ascii="Arial" w:hAnsi="Arial" w:cs="Arial"/>
          <w:sz w:val="18"/>
          <w:szCs w:val="18"/>
        </w:rPr>
        <w:t xml:space="preserve">show that the vast majority of the students who graduated with a Ph.D. in the humanities and the arts </w:t>
      </w:r>
      <w:r w:rsidR="00891289" w:rsidRPr="00254620">
        <w:rPr>
          <w:rFonts w:ascii="Arial" w:hAnsi="Arial" w:cs="Arial"/>
          <w:sz w:val="18"/>
          <w:szCs w:val="18"/>
        </w:rPr>
        <w:t xml:space="preserve">in that </w:t>
      </w:r>
      <w:r w:rsidR="005864E9" w:rsidRPr="00254620">
        <w:rPr>
          <w:rFonts w:ascii="Arial" w:hAnsi="Arial" w:cs="Arial"/>
          <w:sz w:val="18"/>
          <w:szCs w:val="18"/>
        </w:rPr>
        <w:t>period</w:t>
      </w:r>
      <w:r w:rsidR="00891289" w:rsidRPr="00254620">
        <w:rPr>
          <w:rFonts w:ascii="Arial" w:hAnsi="Arial" w:cs="Arial"/>
          <w:sz w:val="18"/>
          <w:szCs w:val="18"/>
        </w:rPr>
        <w:t xml:space="preserve"> </w:t>
      </w:r>
      <w:r w:rsidR="005E6243" w:rsidRPr="00254620">
        <w:rPr>
          <w:rFonts w:ascii="Arial" w:hAnsi="Arial" w:cs="Arial"/>
          <w:sz w:val="18"/>
          <w:szCs w:val="18"/>
        </w:rPr>
        <w:t>went into teaching careers.  Most of the Ph.D. graduates in the social and behavioral sciences and education are in academia but there is</w:t>
      </w:r>
      <w:r w:rsidR="00891289" w:rsidRPr="00254620">
        <w:rPr>
          <w:rFonts w:ascii="Arial" w:hAnsi="Arial" w:cs="Arial"/>
          <w:sz w:val="18"/>
          <w:szCs w:val="18"/>
        </w:rPr>
        <w:t xml:space="preserve"> also</w:t>
      </w:r>
      <w:r w:rsidR="005E6243" w:rsidRPr="00254620">
        <w:rPr>
          <w:rFonts w:ascii="Arial" w:hAnsi="Arial" w:cs="Arial"/>
          <w:sz w:val="18"/>
          <w:szCs w:val="18"/>
        </w:rPr>
        <w:t xml:space="preserve"> </w:t>
      </w:r>
      <w:proofErr w:type="gramStart"/>
      <w:r w:rsidR="005E6243" w:rsidRPr="00254620">
        <w:rPr>
          <w:rFonts w:ascii="Arial" w:hAnsi="Arial" w:cs="Arial"/>
          <w:sz w:val="18"/>
          <w:szCs w:val="18"/>
        </w:rPr>
        <w:t>a large group that are</w:t>
      </w:r>
      <w:proofErr w:type="gramEnd"/>
      <w:r w:rsidR="005E6243" w:rsidRPr="00254620">
        <w:rPr>
          <w:rFonts w:ascii="Arial" w:hAnsi="Arial" w:cs="Arial"/>
          <w:sz w:val="18"/>
          <w:szCs w:val="18"/>
        </w:rPr>
        <w:t xml:space="preserve"> in industry.  </w:t>
      </w:r>
      <w:r w:rsidR="007E27DB" w:rsidRPr="00254620">
        <w:rPr>
          <w:rFonts w:ascii="Arial" w:hAnsi="Arial" w:cs="Arial"/>
          <w:sz w:val="18"/>
          <w:szCs w:val="18"/>
        </w:rPr>
        <w:t>Graduates in the STEM fields are divided between industry and academia.  There is more diversity in biomedical careers.  Graduates are in academia, for-profit industry, government, and non-profit industry.  Almost 65% of our alumni stay in Michigan, having an impact on the econom</w:t>
      </w:r>
      <w:r w:rsidR="00861C73" w:rsidRPr="00254620">
        <w:rPr>
          <w:rFonts w:ascii="Arial" w:hAnsi="Arial" w:cs="Arial"/>
          <w:sz w:val="18"/>
          <w:szCs w:val="18"/>
        </w:rPr>
        <w:t>ic</w:t>
      </w:r>
      <w:r w:rsidR="007E27DB" w:rsidRPr="00254620">
        <w:rPr>
          <w:rFonts w:ascii="Arial" w:hAnsi="Arial" w:cs="Arial"/>
          <w:sz w:val="18"/>
          <w:szCs w:val="18"/>
        </w:rPr>
        <w:t xml:space="preserve"> and intellectual capital of Michigan and of the country.  The </w:t>
      </w:r>
      <w:r w:rsidR="00891289" w:rsidRPr="00254620">
        <w:rPr>
          <w:rFonts w:ascii="Arial" w:hAnsi="Arial" w:cs="Arial"/>
          <w:sz w:val="18"/>
          <w:szCs w:val="18"/>
        </w:rPr>
        <w:t>alumni were surveyed, and</w:t>
      </w:r>
      <w:r w:rsidR="00861C73" w:rsidRPr="00254620">
        <w:rPr>
          <w:rFonts w:ascii="Arial" w:hAnsi="Arial" w:cs="Arial"/>
          <w:sz w:val="18"/>
          <w:szCs w:val="18"/>
        </w:rPr>
        <w:t xml:space="preserve"> they rated their experiences in research training very high.</w:t>
      </w:r>
      <w:r w:rsidR="007E27DB" w:rsidRPr="00254620">
        <w:rPr>
          <w:rFonts w:ascii="Arial" w:hAnsi="Arial" w:cs="Arial"/>
          <w:sz w:val="18"/>
          <w:szCs w:val="18"/>
        </w:rPr>
        <w:t xml:space="preserve">  The only negative </w:t>
      </w:r>
      <w:r w:rsidR="00371978" w:rsidRPr="00254620">
        <w:rPr>
          <w:rFonts w:ascii="Arial" w:hAnsi="Arial" w:cs="Arial"/>
          <w:sz w:val="18"/>
          <w:szCs w:val="18"/>
        </w:rPr>
        <w:t xml:space="preserve">rating was for </w:t>
      </w:r>
      <w:r w:rsidR="007E27DB" w:rsidRPr="00254620">
        <w:rPr>
          <w:rFonts w:ascii="Arial" w:hAnsi="Arial" w:cs="Arial"/>
          <w:sz w:val="18"/>
          <w:szCs w:val="18"/>
        </w:rPr>
        <w:t>facilities.  The Grad School surveyed the employers o</w:t>
      </w:r>
      <w:r w:rsidR="00861C73" w:rsidRPr="00254620">
        <w:rPr>
          <w:rFonts w:ascii="Arial" w:hAnsi="Arial" w:cs="Arial"/>
          <w:sz w:val="18"/>
          <w:szCs w:val="18"/>
        </w:rPr>
        <w:t>f</w:t>
      </w:r>
      <w:r w:rsidR="007E27DB" w:rsidRPr="00254620">
        <w:rPr>
          <w:rFonts w:ascii="Arial" w:hAnsi="Arial" w:cs="Arial"/>
          <w:sz w:val="18"/>
          <w:szCs w:val="18"/>
        </w:rPr>
        <w:t xml:space="preserve"> our alumni</w:t>
      </w:r>
      <w:r w:rsidR="00891289" w:rsidRPr="00254620">
        <w:rPr>
          <w:rFonts w:ascii="Arial" w:hAnsi="Arial" w:cs="Arial"/>
          <w:sz w:val="18"/>
          <w:szCs w:val="18"/>
        </w:rPr>
        <w:t xml:space="preserve"> as well, and</w:t>
      </w:r>
      <w:r w:rsidR="007E27DB" w:rsidRPr="00254620">
        <w:rPr>
          <w:rFonts w:ascii="Arial" w:hAnsi="Arial" w:cs="Arial"/>
          <w:sz w:val="18"/>
          <w:szCs w:val="18"/>
        </w:rPr>
        <w:t xml:space="preserve"> they had high praise</w:t>
      </w:r>
      <w:r w:rsidR="005864E9" w:rsidRPr="00254620">
        <w:rPr>
          <w:rFonts w:ascii="Arial" w:hAnsi="Arial" w:cs="Arial"/>
          <w:sz w:val="18"/>
          <w:szCs w:val="18"/>
        </w:rPr>
        <w:t>.</w:t>
      </w:r>
    </w:p>
    <w:p w14:paraId="34DA6EB0" w14:textId="3AD52211" w:rsidR="005864E9" w:rsidRPr="00254620" w:rsidRDefault="005864E9" w:rsidP="00DA25E9">
      <w:pPr>
        <w:ind w:left="360"/>
        <w:rPr>
          <w:rFonts w:ascii="Arial" w:hAnsi="Arial" w:cs="Arial"/>
          <w:sz w:val="18"/>
          <w:szCs w:val="18"/>
        </w:rPr>
      </w:pPr>
    </w:p>
    <w:p w14:paraId="1D88AEA2" w14:textId="37BC2AC0" w:rsidR="005864E9" w:rsidRPr="00254620" w:rsidRDefault="005864E9" w:rsidP="00DA25E9">
      <w:pPr>
        <w:ind w:left="360"/>
        <w:rPr>
          <w:rFonts w:ascii="Arial" w:hAnsi="Arial" w:cs="Arial"/>
          <w:sz w:val="18"/>
          <w:szCs w:val="18"/>
        </w:rPr>
      </w:pPr>
      <w:r w:rsidRPr="00254620">
        <w:rPr>
          <w:rFonts w:ascii="Arial" w:hAnsi="Arial" w:cs="Arial"/>
          <w:sz w:val="18"/>
          <w:szCs w:val="18"/>
        </w:rPr>
        <w:t xml:space="preserve">There is a dashboard on the Graduate School’s website (at </w:t>
      </w:r>
      <w:hyperlink r:id="rId9" w:history="1">
        <w:r w:rsidRPr="00254620">
          <w:rPr>
            <w:rStyle w:val="Hyperlink"/>
            <w:rFonts w:ascii="Arial" w:hAnsi="Arial" w:cs="Arial"/>
            <w:sz w:val="18"/>
            <w:szCs w:val="18"/>
          </w:rPr>
          <w:t>https://gradschool.wayne.edu/dashboard</w:t>
        </w:r>
      </w:hyperlink>
      <w:r w:rsidRPr="00254620">
        <w:rPr>
          <w:rFonts w:ascii="Arial" w:hAnsi="Arial" w:cs="Arial"/>
          <w:sz w:val="18"/>
          <w:szCs w:val="18"/>
        </w:rPr>
        <w:t xml:space="preserve"> -scroll down to “visual representation” and in detail at </w:t>
      </w:r>
      <w:hyperlink r:id="rId10" w:history="1">
        <w:r w:rsidRPr="00254620">
          <w:rPr>
            <w:rStyle w:val="Hyperlink"/>
            <w:rFonts w:ascii="Arial" w:hAnsi="Arial" w:cs="Arial"/>
            <w:sz w:val="18"/>
            <w:szCs w:val="18"/>
          </w:rPr>
          <w:t>https://oira.wayne.edu/dashboard/graduate-school/phd-alumni-survey-report</w:t>
        </w:r>
      </w:hyperlink>
      <w:r w:rsidRPr="00254620">
        <w:rPr>
          <w:rFonts w:ascii="Arial" w:hAnsi="Arial" w:cs="Arial"/>
          <w:sz w:val="18"/>
          <w:szCs w:val="18"/>
        </w:rPr>
        <w:t xml:space="preserve"> -scroll to the right to see the breakdown in employment sector or geo</w:t>
      </w:r>
      <w:r w:rsidR="00DA25E9">
        <w:rPr>
          <w:rFonts w:ascii="Arial" w:hAnsi="Arial" w:cs="Arial"/>
          <w:sz w:val="18"/>
          <w:szCs w:val="18"/>
        </w:rPr>
        <w:t>-</w:t>
      </w:r>
      <w:r w:rsidRPr="00254620">
        <w:rPr>
          <w:rFonts w:ascii="Arial" w:hAnsi="Arial" w:cs="Arial"/>
          <w:sz w:val="18"/>
          <w:szCs w:val="18"/>
        </w:rPr>
        <w:t xml:space="preserve">graphic region of employment of </w:t>
      </w:r>
      <w:proofErr w:type="spellStart"/>
      <w:r w:rsidRPr="00254620">
        <w:rPr>
          <w:rFonts w:ascii="Arial" w:hAnsi="Arial" w:cs="Arial"/>
          <w:sz w:val="18"/>
          <w:szCs w:val="18"/>
        </w:rPr>
        <w:t>Ph.D.s</w:t>
      </w:r>
      <w:proofErr w:type="spellEnd"/>
      <w:r w:rsidRPr="00254620">
        <w:rPr>
          <w:rFonts w:ascii="Arial" w:hAnsi="Arial" w:cs="Arial"/>
          <w:sz w:val="18"/>
          <w:szCs w:val="18"/>
        </w:rPr>
        <w:t xml:space="preserve"> by school or college)</w:t>
      </w:r>
      <w:r w:rsidR="00483F1E" w:rsidRPr="00254620">
        <w:rPr>
          <w:rFonts w:ascii="Arial" w:hAnsi="Arial" w:cs="Arial"/>
          <w:sz w:val="18"/>
          <w:szCs w:val="18"/>
        </w:rPr>
        <w:t>.</w:t>
      </w:r>
      <w:r w:rsidRPr="00254620">
        <w:rPr>
          <w:rFonts w:ascii="Arial" w:hAnsi="Arial" w:cs="Arial"/>
          <w:sz w:val="18"/>
          <w:szCs w:val="18"/>
        </w:rPr>
        <w:t xml:space="preserve">  The first link shows in </w:t>
      </w:r>
      <w:r w:rsidR="00483F1E" w:rsidRPr="00254620">
        <w:rPr>
          <w:rFonts w:ascii="Arial" w:hAnsi="Arial" w:cs="Arial"/>
          <w:sz w:val="18"/>
          <w:szCs w:val="18"/>
        </w:rPr>
        <w:t>visualization wheels</w:t>
      </w:r>
      <w:r w:rsidRPr="00254620">
        <w:rPr>
          <w:rFonts w:ascii="Arial" w:hAnsi="Arial" w:cs="Arial"/>
          <w:sz w:val="18"/>
          <w:szCs w:val="18"/>
        </w:rPr>
        <w:t xml:space="preserve"> the career outcomes for four different groupings of doctoral alumni over the 15-year period:  humanities, arts and communication</w:t>
      </w:r>
      <w:r w:rsidR="00543555">
        <w:rPr>
          <w:rFonts w:ascii="Arial" w:hAnsi="Arial" w:cs="Arial"/>
          <w:sz w:val="18"/>
          <w:szCs w:val="18"/>
        </w:rPr>
        <w:t>;</w:t>
      </w:r>
      <w:r w:rsidRPr="00254620">
        <w:rPr>
          <w:rFonts w:ascii="Arial" w:hAnsi="Arial" w:cs="Arial"/>
          <w:sz w:val="18"/>
          <w:szCs w:val="18"/>
        </w:rPr>
        <w:t xml:space="preserve"> social and be</w:t>
      </w:r>
      <w:r w:rsidR="00B13415" w:rsidRPr="00254620">
        <w:rPr>
          <w:rFonts w:ascii="Arial" w:hAnsi="Arial" w:cs="Arial"/>
          <w:sz w:val="18"/>
          <w:szCs w:val="18"/>
        </w:rPr>
        <w:t xml:space="preserve">havioral sciences and education; biomedical; </w:t>
      </w:r>
      <w:r w:rsidRPr="00254620">
        <w:rPr>
          <w:rFonts w:ascii="Arial" w:hAnsi="Arial" w:cs="Arial"/>
          <w:sz w:val="18"/>
          <w:szCs w:val="18"/>
        </w:rPr>
        <w:t>and science, technology, engineering and math (STEM).  The second link provides the detailed numerical data from the Ph.D. alumni survey.</w:t>
      </w:r>
    </w:p>
    <w:p w14:paraId="357F962C" w14:textId="77777777" w:rsidR="002F373F" w:rsidRPr="00254620" w:rsidRDefault="002F373F" w:rsidP="00DA25E9">
      <w:pPr>
        <w:ind w:left="360"/>
        <w:rPr>
          <w:rFonts w:ascii="Arial" w:hAnsi="Arial" w:cs="Arial"/>
          <w:sz w:val="18"/>
          <w:szCs w:val="18"/>
        </w:rPr>
      </w:pPr>
    </w:p>
    <w:p w14:paraId="7AB0D658" w14:textId="26BF22AD" w:rsidR="002F373F" w:rsidRPr="00254620" w:rsidRDefault="002F373F" w:rsidP="00DA25E9">
      <w:pPr>
        <w:ind w:left="360"/>
        <w:rPr>
          <w:rFonts w:ascii="Arial" w:hAnsi="Arial" w:cs="Arial"/>
          <w:sz w:val="18"/>
          <w:szCs w:val="18"/>
        </w:rPr>
      </w:pPr>
      <w:r w:rsidRPr="00254620">
        <w:rPr>
          <w:rFonts w:ascii="Arial" w:hAnsi="Arial" w:cs="Arial"/>
          <w:sz w:val="18"/>
          <w:szCs w:val="18"/>
        </w:rPr>
        <w:t xml:space="preserve">Seventy-five percent of our graduates enter careers other than academia.  It is important to </w:t>
      </w:r>
      <w:r w:rsidR="00371978" w:rsidRPr="00254620">
        <w:rPr>
          <w:rFonts w:ascii="Arial" w:hAnsi="Arial" w:cs="Arial"/>
          <w:sz w:val="18"/>
          <w:szCs w:val="18"/>
        </w:rPr>
        <w:t>provide them with the skillset</w:t>
      </w:r>
      <w:r w:rsidRPr="00254620">
        <w:rPr>
          <w:rFonts w:ascii="Arial" w:hAnsi="Arial" w:cs="Arial"/>
          <w:sz w:val="18"/>
          <w:szCs w:val="18"/>
        </w:rPr>
        <w:t xml:space="preserve"> to make informed decis</w:t>
      </w:r>
      <w:r w:rsidR="00194F82" w:rsidRPr="00254620">
        <w:rPr>
          <w:rFonts w:ascii="Arial" w:hAnsi="Arial" w:cs="Arial"/>
          <w:sz w:val="18"/>
          <w:szCs w:val="18"/>
        </w:rPr>
        <w:t xml:space="preserve">ions about </w:t>
      </w:r>
      <w:r w:rsidR="00861C73" w:rsidRPr="00254620">
        <w:rPr>
          <w:rFonts w:ascii="Arial" w:hAnsi="Arial" w:cs="Arial"/>
          <w:sz w:val="18"/>
          <w:szCs w:val="18"/>
        </w:rPr>
        <w:t xml:space="preserve">career opportunities </w:t>
      </w:r>
      <w:r w:rsidR="00194F82" w:rsidRPr="00254620">
        <w:rPr>
          <w:rFonts w:ascii="Arial" w:hAnsi="Arial" w:cs="Arial"/>
          <w:sz w:val="18"/>
          <w:szCs w:val="18"/>
        </w:rPr>
        <w:t xml:space="preserve">and to prepare them for the job.  Wayne State was one of ten institutions </w:t>
      </w:r>
      <w:r w:rsidR="00861C73" w:rsidRPr="00254620">
        <w:rPr>
          <w:rFonts w:ascii="Arial" w:hAnsi="Arial" w:cs="Arial"/>
          <w:sz w:val="18"/>
          <w:szCs w:val="18"/>
        </w:rPr>
        <w:t xml:space="preserve">out of about </w:t>
      </w:r>
      <w:r w:rsidR="00194F82" w:rsidRPr="00254620">
        <w:rPr>
          <w:rFonts w:ascii="Arial" w:hAnsi="Arial" w:cs="Arial"/>
          <w:sz w:val="18"/>
          <w:szCs w:val="18"/>
        </w:rPr>
        <w:t>110 applicants</w:t>
      </w:r>
      <w:r w:rsidR="00DD7F72" w:rsidRPr="00254620">
        <w:rPr>
          <w:rFonts w:ascii="Arial" w:hAnsi="Arial" w:cs="Arial"/>
          <w:sz w:val="18"/>
          <w:szCs w:val="18"/>
        </w:rPr>
        <w:t xml:space="preserve"> that received </w:t>
      </w:r>
      <w:r w:rsidR="00FE07DA" w:rsidRPr="00254620">
        <w:rPr>
          <w:rFonts w:ascii="Arial" w:hAnsi="Arial" w:cs="Arial"/>
          <w:sz w:val="18"/>
          <w:szCs w:val="18"/>
        </w:rPr>
        <w:t xml:space="preserve">the </w:t>
      </w:r>
      <w:r w:rsidR="00DD7F72" w:rsidRPr="00254620">
        <w:rPr>
          <w:rFonts w:ascii="Arial" w:hAnsi="Arial" w:cs="Arial"/>
          <w:sz w:val="18"/>
          <w:szCs w:val="18"/>
        </w:rPr>
        <w:t>NIH award Broaden</w:t>
      </w:r>
      <w:r w:rsidR="00DA25E9">
        <w:rPr>
          <w:rFonts w:ascii="Arial" w:hAnsi="Arial" w:cs="Arial"/>
          <w:sz w:val="18"/>
          <w:szCs w:val="18"/>
        </w:rPr>
        <w:t>-</w:t>
      </w:r>
      <w:proofErr w:type="spellStart"/>
      <w:r w:rsidR="00DD7F72" w:rsidRPr="00254620">
        <w:rPr>
          <w:rFonts w:ascii="Arial" w:hAnsi="Arial" w:cs="Arial"/>
          <w:sz w:val="18"/>
          <w:szCs w:val="18"/>
        </w:rPr>
        <w:t>ing</w:t>
      </w:r>
      <w:proofErr w:type="spellEnd"/>
      <w:r w:rsidR="00DD7F72" w:rsidRPr="00254620">
        <w:rPr>
          <w:rFonts w:ascii="Arial" w:hAnsi="Arial" w:cs="Arial"/>
          <w:sz w:val="18"/>
          <w:szCs w:val="18"/>
        </w:rPr>
        <w:t xml:space="preserve"> Experiences in Scientific Training (BEST).  The purpose is to expose students to careers outside academia.  The project was open to students across disciplines.  In the first phase, students </w:t>
      </w:r>
      <w:r w:rsidR="00861C73" w:rsidRPr="00254620">
        <w:rPr>
          <w:rFonts w:ascii="Arial" w:hAnsi="Arial" w:cs="Arial"/>
          <w:sz w:val="18"/>
          <w:szCs w:val="18"/>
        </w:rPr>
        <w:t xml:space="preserve">are exposed to </w:t>
      </w:r>
      <w:r w:rsidR="00861C73" w:rsidRPr="00254620">
        <w:rPr>
          <w:rFonts w:ascii="Arial" w:hAnsi="Arial" w:cs="Arial"/>
          <w:sz w:val="18"/>
          <w:szCs w:val="18"/>
        </w:rPr>
        <w:lastRenderedPageBreak/>
        <w:t>explorations, which are panel discussions.  The second phase is more in depth.  The Graduate School brings alumni and local employers to campus so students can network.  The third phase is an internship or experiential learning experience for six to</w:t>
      </w:r>
      <w:r w:rsidR="005550E6" w:rsidRPr="00254620">
        <w:rPr>
          <w:rFonts w:ascii="Arial" w:hAnsi="Arial" w:cs="Arial"/>
          <w:sz w:val="18"/>
          <w:szCs w:val="18"/>
        </w:rPr>
        <w:t xml:space="preserve"> ten weeks at the industry partner’s place </w:t>
      </w:r>
      <w:r w:rsidR="00371978" w:rsidRPr="00254620">
        <w:rPr>
          <w:rFonts w:ascii="Arial" w:hAnsi="Arial" w:cs="Arial"/>
          <w:sz w:val="18"/>
          <w:szCs w:val="18"/>
        </w:rPr>
        <w:t xml:space="preserve">to help students </w:t>
      </w:r>
      <w:r w:rsidR="005550E6" w:rsidRPr="00254620">
        <w:rPr>
          <w:rFonts w:ascii="Arial" w:hAnsi="Arial" w:cs="Arial"/>
          <w:sz w:val="18"/>
          <w:szCs w:val="18"/>
        </w:rPr>
        <w:t>decide if they want to work there.  About 40 students have taken part in the project with about 15 graduates working for th</w:t>
      </w:r>
      <w:r w:rsidR="00891289" w:rsidRPr="00254620">
        <w:rPr>
          <w:rFonts w:ascii="Arial" w:hAnsi="Arial" w:cs="Arial"/>
          <w:sz w:val="18"/>
          <w:szCs w:val="18"/>
        </w:rPr>
        <w:t>e company where they interned.</w:t>
      </w:r>
    </w:p>
    <w:p w14:paraId="01C19354" w14:textId="77777777" w:rsidR="005550E6" w:rsidRPr="00254620" w:rsidRDefault="005550E6" w:rsidP="001C3A24">
      <w:pPr>
        <w:ind w:left="450"/>
        <w:rPr>
          <w:rFonts w:ascii="Arial" w:hAnsi="Arial" w:cs="Arial"/>
          <w:sz w:val="18"/>
          <w:szCs w:val="18"/>
        </w:rPr>
      </w:pPr>
    </w:p>
    <w:p w14:paraId="2DD279E5" w14:textId="61323DB5" w:rsidR="005550E6" w:rsidRPr="00254620" w:rsidRDefault="00395AC0" w:rsidP="00DA25E9">
      <w:pPr>
        <w:ind w:left="360"/>
        <w:rPr>
          <w:rFonts w:ascii="Arial" w:hAnsi="Arial" w:cs="Arial"/>
          <w:sz w:val="18"/>
          <w:szCs w:val="18"/>
        </w:rPr>
      </w:pPr>
      <w:r w:rsidRPr="00254620">
        <w:rPr>
          <w:rFonts w:ascii="Arial" w:hAnsi="Arial" w:cs="Arial"/>
          <w:sz w:val="18"/>
          <w:szCs w:val="18"/>
        </w:rPr>
        <w:t>To show employers that our graduates have fulfilled certain competencies, t</w:t>
      </w:r>
      <w:r w:rsidR="005550E6" w:rsidRPr="00254620">
        <w:rPr>
          <w:rFonts w:ascii="Arial" w:hAnsi="Arial" w:cs="Arial"/>
          <w:sz w:val="18"/>
          <w:szCs w:val="18"/>
        </w:rPr>
        <w:t xml:space="preserve">he Graduate School created a set of </w:t>
      </w:r>
      <w:r w:rsidRPr="00254620">
        <w:rPr>
          <w:rFonts w:ascii="Arial" w:hAnsi="Arial" w:cs="Arial"/>
          <w:sz w:val="18"/>
          <w:szCs w:val="18"/>
        </w:rPr>
        <w:t>G</w:t>
      </w:r>
      <w:r w:rsidR="005550E6" w:rsidRPr="00254620">
        <w:rPr>
          <w:rFonts w:ascii="Arial" w:hAnsi="Arial" w:cs="Arial"/>
          <w:sz w:val="18"/>
          <w:szCs w:val="18"/>
        </w:rPr>
        <w:t xml:space="preserve">raduate and </w:t>
      </w:r>
      <w:r w:rsidRPr="00254620">
        <w:rPr>
          <w:rFonts w:ascii="Arial" w:hAnsi="Arial" w:cs="Arial"/>
          <w:sz w:val="18"/>
          <w:szCs w:val="18"/>
        </w:rPr>
        <w:t>Post</w:t>
      </w:r>
      <w:r w:rsidR="005864E9" w:rsidRPr="00254620">
        <w:rPr>
          <w:rFonts w:ascii="Arial" w:hAnsi="Arial" w:cs="Arial"/>
          <w:sz w:val="18"/>
          <w:szCs w:val="18"/>
        </w:rPr>
        <w:t>-</w:t>
      </w:r>
      <w:r w:rsidRPr="00254620">
        <w:rPr>
          <w:rFonts w:ascii="Arial" w:hAnsi="Arial" w:cs="Arial"/>
          <w:sz w:val="18"/>
          <w:szCs w:val="18"/>
        </w:rPr>
        <w:t>Doctoral Professional D</w:t>
      </w:r>
      <w:r w:rsidR="005550E6" w:rsidRPr="00254620">
        <w:rPr>
          <w:rFonts w:ascii="Arial" w:hAnsi="Arial" w:cs="Arial"/>
          <w:sz w:val="18"/>
          <w:szCs w:val="18"/>
        </w:rPr>
        <w:t xml:space="preserve">evelopment </w:t>
      </w:r>
      <w:r w:rsidRPr="00254620">
        <w:rPr>
          <w:rFonts w:ascii="Arial" w:hAnsi="Arial" w:cs="Arial"/>
          <w:sz w:val="18"/>
          <w:szCs w:val="18"/>
        </w:rPr>
        <w:t xml:space="preserve">(GPPD) </w:t>
      </w:r>
      <w:r w:rsidR="005550E6" w:rsidRPr="00254620">
        <w:rPr>
          <w:rFonts w:ascii="Arial" w:hAnsi="Arial" w:cs="Arial"/>
          <w:sz w:val="18"/>
          <w:szCs w:val="18"/>
        </w:rPr>
        <w:t>seminars</w:t>
      </w:r>
      <w:r w:rsidRPr="00254620">
        <w:rPr>
          <w:rFonts w:ascii="Arial" w:hAnsi="Arial" w:cs="Arial"/>
          <w:sz w:val="18"/>
          <w:szCs w:val="18"/>
        </w:rPr>
        <w:t>.  After students attend the seminars and workshops, they take a quiz that is graded.  If they have mastered the skillset, th</w:t>
      </w:r>
      <w:r w:rsidR="00891289" w:rsidRPr="00254620">
        <w:rPr>
          <w:rFonts w:ascii="Arial" w:hAnsi="Arial" w:cs="Arial"/>
          <w:sz w:val="18"/>
          <w:szCs w:val="18"/>
        </w:rPr>
        <w:t>ey receive a micro credential (badge).</w:t>
      </w:r>
    </w:p>
    <w:p w14:paraId="4EC40AC4" w14:textId="77777777" w:rsidR="00766A0A" w:rsidRPr="00254620" w:rsidRDefault="00766A0A" w:rsidP="00DA25E9">
      <w:pPr>
        <w:ind w:left="360"/>
        <w:rPr>
          <w:rFonts w:ascii="Arial" w:hAnsi="Arial" w:cs="Arial"/>
          <w:sz w:val="18"/>
          <w:szCs w:val="18"/>
        </w:rPr>
      </w:pPr>
    </w:p>
    <w:p w14:paraId="51DDCDEE" w14:textId="2EC688F0" w:rsidR="00766A0A" w:rsidRPr="00254620" w:rsidRDefault="00FE07DA" w:rsidP="00DA25E9">
      <w:pPr>
        <w:ind w:left="360"/>
        <w:rPr>
          <w:rFonts w:ascii="Arial" w:hAnsi="Arial" w:cs="Arial"/>
          <w:sz w:val="18"/>
          <w:szCs w:val="18"/>
        </w:rPr>
      </w:pPr>
      <w:r w:rsidRPr="00254620">
        <w:rPr>
          <w:rFonts w:ascii="Arial" w:hAnsi="Arial" w:cs="Arial"/>
          <w:sz w:val="18"/>
          <w:szCs w:val="18"/>
        </w:rPr>
        <w:t xml:space="preserve">People have asked if </w:t>
      </w:r>
      <w:r w:rsidR="00483F1E" w:rsidRPr="00254620">
        <w:rPr>
          <w:rFonts w:ascii="Arial" w:hAnsi="Arial" w:cs="Arial"/>
          <w:sz w:val="18"/>
          <w:szCs w:val="18"/>
        </w:rPr>
        <w:t xml:space="preserve">participants in the programs are primarily </w:t>
      </w:r>
      <w:r w:rsidRPr="00254620">
        <w:rPr>
          <w:rFonts w:ascii="Arial" w:hAnsi="Arial" w:cs="Arial"/>
          <w:sz w:val="18"/>
          <w:szCs w:val="18"/>
        </w:rPr>
        <w:t xml:space="preserve">students with </w:t>
      </w:r>
      <w:r w:rsidR="00766A0A" w:rsidRPr="00254620">
        <w:rPr>
          <w:rFonts w:ascii="Arial" w:hAnsi="Arial" w:cs="Arial"/>
          <w:sz w:val="18"/>
          <w:szCs w:val="18"/>
        </w:rPr>
        <w:t xml:space="preserve">lower GRE </w:t>
      </w:r>
      <w:r w:rsidR="005864E9" w:rsidRPr="00254620">
        <w:rPr>
          <w:rFonts w:ascii="Arial" w:hAnsi="Arial" w:cs="Arial"/>
          <w:sz w:val="18"/>
          <w:szCs w:val="18"/>
        </w:rPr>
        <w:t>scores</w:t>
      </w:r>
      <w:r w:rsidR="00766A0A" w:rsidRPr="00254620">
        <w:rPr>
          <w:rFonts w:ascii="Arial" w:hAnsi="Arial" w:cs="Arial"/>
          <w:sz w:val="18"/>
          <w:szCs w:val="18"/>
        </w:rPr>
        <w:t xml:space="preserve">.  </w:t>
      </w:r>
      <w:r w:rsidR="002726DE" w:rsidRPr="00254620">
        <w:rPr>
          <w:rFonts w:ascii="Arial" w:hAnsi="Arial" w:cs="Arial"/>
          <w:sz w:val="18"/>
          <w:szCs w:val="18"/>
        </w:rPr>
        <w:t>The students who participated in the BEST program had a range of scores on the GRE</w:t>
      </w:r>
      <w:r w:rsidR="00483F1E" w:rsidRPr="00254620">
        <w:rPr>
          <w:rFonts w:ascii="Arial" w:hAnsi="Arial" w:cs="Arial"/>
          <w:sz w:val="18"/>
          <w:szCs w:val="18"/>
        </w:rPr>
        <w:t>.  T</w:t>
      </w:r>
      <w:r w:rsidR="002726DE" w:rsidRPr="00254620">
        <w:rPr>
          <w:rFonts w:ascii="Arial" w:hAnsi="Arial" w:cs="Arial"/>
          <w:sz w:val="18"/>
          <w:szCs w:val="18"/>
        </w:rPr>
        <w:t xml:space="preserve">he cumulative GPA at the time of graduation showed no statistical difference.  Participation in the seminars did not </w:t>
      </w:r>
      <w:r w:rsidR="00B13415" w:rsidRPr="00254620">
        <w:rPr>
          <w:rFonts w:ascii="Arial" w:hAnsi="Arial" w:cs="Arial"/>
          <w:sz w:val="18"/>
          <w:szCs w:val="18"/>
        </w:rPr>
        <w:t xml:space="preserve">negatively </w:t>
      </w:r>
      <w:r w:rsidR="002726DE" w:rsidRPr="00254620">
        <w:rPr>
          <w:rFonts w:ascii="Arial" w:hAnsi="Arial" w:cs="Arial"/>
          <w:sz w:val="18"/>
          <w:szCs w:val="18"/>
        </w:rPr>
        <w:t>impact time to degree.  In fact, it appears to help slightly.  It is thought that students who know what they are going to do are more interested in co</w:t>
      </w:r>
      <w:r w:rsidR="00891289" w:rsidRPr="00254620">
        <w:rPr>
          <w:rFonts w:ascii="Arial" w:hAnsi="Arial" w:cs="Arial"/>
          <w:sz w:val="18"/>
          <w:szCs w:val="18"/>
        </w:rPr>
        <w:t>mpleting their degree earlier.</w:t>
      </w:r>
    </w:p>
    <w:p w14:paraId="0179C383" w14:textId="77777777" w:rsidR="00042405" w:rsidRPr="00254620" w:rsidRDefault="00042405" w:rsidP="00DA25E9">
      <w:pPr>
        <w:ind w:left="360"/>
        <w:rPr>
          <w:rFonts w:ascii="Arial" w:hAnsi="Arial" w:cs="Arial"/>
          <w:sz w:val="18"/>
          <w:szCs w:val="18"/>
        </w:rPr>
      </w:pPr>
    </w:p>
    <w:p w14:paraId="374E210D" w14:textId="1E9885BF" w:rsidR="00042405" w:rsidRPr="00254620" w:rsidRDefault="00FE07DA" w:rsidP="00DA25E9">
      <w:pPr>
        <w:ind w:left="360"/>
        <w:rPr>
          <w:rFonts w:ascii="Arial" w:hAnsi="Arial" w:cs="Arial"/>
          <w:sz w:val="18"/>
          <w:szCs w:val="18"/>
        </w:rPr>
      </w:pPr>
      <w:proofErr w:type="gramStart"/>
      <w:r w:rsidRPr="00254620">
        <w:rPr>
          <w:rFonts w:ascii="Arial" w:hAnsi="Arial" w:cs="Arial"/>
          <w:sz w:val="18"/>
          <w:szCs w:val="18"/>
        </w:rPr>
        <w:t xml:space="preserve">Faculty </w:t>
      </w:r>
      <w:r w:rsidR="00891289" w:rsidRPr="00254620">
        <w:rPr>
          <w:rFonts w:ascii="Arial" w:hAnsi="Arial" w:cs="Arial"/>
          <w:sz w:val="18"/>
          <w:szCs w:val="18"/>
        </w:rPr>
        <w:t xml:space="preserve">also </w:t>
      </w:r>
      <w:r w:rsidRPr="00254620">
        <w:rPr>
          <w:rFonts w:ascii="Arial" w:hAnsi="Arial" w:cs="Arial"/>
          <w:sz w:val="18"/>
          <w:szCs w:val="18"/>
        </w:rPr>
        <w:t>need</w:t>
      </w:r>
      <w:proofErr w:type="gramEnd"/>
      <w:r w:rsidRPr="00254620">
        <w:rPr>
          <w:rFonts w:ascii="Arial" w:hAnsi="Arial" w:cs="Arial"/>
          <w:sz w:val="18"/>
          <w:szCs w:val="18"/>
        </w:rPr>
        <w:t xml:space="preserve"> fu</w:t>
      </w:r>
      <w:r w:rsidR="00042405" w:rsidRPr="00254620">
        <w:rPr>
          <w:rFonts w:ascii="Arial" w:hAnsi="Arial" w:cs="Arial"/>
          <w:sz w:val="18"/>
          <w:szCs w:val="18"/>
        </w:rPr>
        <w:t xml:space="preserve">nding and support.  The Graduate School has a program of competitive graduate research assistantships that provide support for clusters of faculty for training grants and program project grants.  The Graduate School provides funding for up to four graduate research assistants for two years with the expectation that they will apply for an </w:t>
      </w:r>
      <w:proofErr w:type="gramStart"/>
      <w:r w:rsidR="00042405" w:rsidRPr="00254620">
        <w:rPr>
          <w:rFonts w:ascii="Arial" w:hAnsi="Arial" w:cs="Arial"/>
          <w:sz w:val="18"/>
          <w:szCs w:val="18"/>
        </w:rPr>
        <w:t>externally-funded</w:t>
      </w:r>
      <w:proofErr w:type="gramEnd"/>
      <w:r w:rsidR="00042405" w:rsidRPr="00254620">
        <w:rPr>
          <w:rFonts w:ascii="Arial" w:hAnsi="Arial" w:cs="Arial"/>
          <w:sz w:val="18"/>
          <w:szCs w:val="18"/>
        </w:rPr>
        <w:t xml:space="preserve"> grant after two years.  </w:t>
      </w:r>
      <w:r w:rsidR="00891289" w:rsidRPr="00254620">
        <w:rPr>
          <w:rFonts w:ascii="Arial" w:hAnsi="Arial" w:cs="Arial"/>
          <w:sz w:val="18"/>
          <w:szCs w:val="18"/>
        </w:rPr>
        <w:t xml:space="preserve">There </w:t>
      </w:r>
      <w:proofErr w:type="gramStart"/>
      <w:r w:rsidR="00891289" w:rsidRPr="00254620">
        <w:rPr>
          <w:rFonts w:ascii="Arial" w:hAnsi="Arial" w:cs="Arial"/>
          <w:sz w:val="18"/>
          <w:szCs w:val="18"/>
        </w:rPr>
        <w:t>are</w:t>
      </w:r>
      <w:r w:rsidR="00161DAB" w:rsidRPr="00254620">
        <w:rPr>
          <w:rFonts w:ascii="Arial" w:hAnsi="Arial" w:cs="Arial"/>
          <w:sz w:val="18"/>
          <w:szCs w:val="18"/>
        </w:rPr>
        <w:t xml:space="preserve"> fellowship</w:t>
      </w:r>
      <w:proofErr w:type="gramEnd"/>
      <w:r w:rsidR="00161DAB" w:rsidRPr="00254620">
        <w:rPr>
          <w:rFonts w:ascii="Arial" w:hAnsi="Arial" w:cs="Arial"/>
          <w:sz w:val="18"/>
          <w:szCs w:val="18"/>
        </w:rPr>
        <w:t xml:space="preserve"> writing boot camps so Ph.D. students, masters students, and post docs can learn the basic elements of writing fellowships.</w:t>
      </w:r>
    </w:p>
    <w:p w14:paraId="05F4DA94" w14:textId="77777777" w:rsidR="00493ACC" w:rsidRPr="00254620" w:rsidRDefault="00493ACC" w:rsidP="001C3A24">
      <w:pPr>
        <w:ind w:left="450"/>
        <w:rPr>
          <w:rFonts w:ascii="Arial" w:hAnsi="Arial" w:cs="Arial"/>
          <w:sz w:val="18"/>
          <w:szCs w:val="18"/>
        </w:rPr>
      </w:pPr>
    </w:p>
    <w:p w14:paraId="46E7ECB8" w14:textId="6A96EA2D" w:rsidR="00493ACC" w:rsidRPr="00254620" w:rsidRDefault="00493ACC" w:rsidP="00DA25E9">
      <w:pPr>
        <w:ind w:left="360"/>
        <w:rPr>
          <w:rFonts w:ascii="Arial" w:hAnsi="Arial" w:cs="Arial"/>
          <w:sz w:val="18"/>
          <w:szCs w:val="18"/>
        </w:rPr>
      </w:pPr>
      <w:r w:rsidRPr="00254620">
        <w:rPr>
          <w:rFonts w:ascii="Arial" w:hAnsi="Arial" w:cs="Arial"/>
          <w:sz w:val="18"/>
          <w:szCs w:val="18"/>
        </w:rPr>
        <w:t>In the last few years the Graduate School covered tuition shortfalls</w:t>
      </w:r>
      <w:r w:rsidR="00FE07DA" w:rsidRPr="00254620">
        <w:rPr>
          <w:rFonts w:ascii="Arial" w:hAnsi="Arial" w:cs="Arial"/>
          <w:sz w:val="18"/>
          <w:szCs w:val="18"/>
        </w:rPr>
        <w:t xml:space="preserve"> for graduate research assistants</w:t>
      </w:r>
      <w:r w:rsidRPr="00254620">
        <w:rPr>
          <w:rFonts w:ascii="Arial" w:hAnsi="Arial" w:cs="Arial"/>
          <w:sz w:val="18"/>
          <w:szCs w:val="18"/>
        </w:rPr>
        <w:t xml:space="preserve">.  NIH covers 60% of tuition so 40% had to be paid by the department or the faculty mentor.  Dean Mathur viewed this as penalizing success and the Grad School </w:t>
      </w:r>
      <w:r w:rsidR="005864E9" w:rsidRPr="00254620">
        <w:rPr>
          <w:rFonts w:ascii="Arial" w:hAnsi="Arial" w:cs="Arial"/>
          <w:sz w:val="18"/>
          <w:szCs w:val="18"/>
        </w:rPr>
        <w:t>is covering what NIH does not.</w:t>
      </w:r>
    </w:p>
    <w:p w14:paraId="7091C5FF" w14:textId="77777777" w:rsidR="00493ACC" w:rsidRPr="00254620" w:rsidRDefault="00493ACC" w:rsidP="00DA25E9">
      <w:pPr>
        <w:ind w:left="360"/>
        <w:rPr>
          <w:rFonts w:ascii="Arial" w:hAnsi="Arial" w:cs="Arial"/>
          <w:sz w:val="18"/>
          <w:szCs w:val="18"/>
        </w:rPr>
      </w:pPr>
    </w:p>
    <w:p w14:paraId="6E9ECD68" w14:textId="5C4FA968" w:rsidR="00E35C37" w:rsidRPr="00254620" w:rsidRDefault="00493ACC" w:rsidP="00DA25E9">
      <w:pPr>
        <w:ind w:left="360"/>
        <w:rPr>
          <w:rFonts w:ascii="Arial" w:hAnsi="Arial" w:cs="Arial"/>
          <w:sz w:val="18"/>
          <w:szCs w:val="18"/>
        </w:rPr>
      </w:pPr>
      <w:r w:rsidRPr="00254620">
        <w:rPr>
          <w:rFonts w:ascii="Arial" w:hAnsi="Arial" w:cs="Arial"/>
          <w:sz w:val="18"/>
          <w:szCs w:val="18"/>
        </w:rPr>
        <w:t xml:space="preserve">The </w:t>
      </w:r>
      <w:r w:rsidR="00004C08" w:rsidRPr="00254620">
        <w:rPr>
          <w:rFonts w:ascii="Arial" w:hAnsi="Arial" w:cs="Arial"/>
          <w:sz w:val="18"/>
          <w:szCs w:val="18"/>
        </w:rPr>
        <w:t xml:space="preserve">transactional activities of the </w:t>
      </w:r>
      <w:r w:rsidRPr="00254620">
        <w:rPr>
          <w:rFonts w:ascii="Arial" w:hAnsi="Arial" w:cs="Arial"/>
          <w:sz w:val="18"/>
          <w:szCs w:val="18"/>
        </w:rPr>
        <w:t xml:space="preserve">School </w:t>
      </w:r>
      <w:r w:rsidR="002125C3" w:rsidRPr="00254620">
        <w:rPr>
          <w:rFonts w:ascii="Arial" w:hAnsi="Arial" w:cs="Arial"/>
          <w:sz w:val="18"/>
          <w:szCs w:val="18"/>
        </w:rPr>
        <w:t xml:space="preserve">help in recruiting </w:t>
      </w:r>
      <w:r w:rsidR="00004C08" w:rsidRPr="00254620">
        <w:rPr>
          <w:rFonts w:ascii="Arial" w:hAnsi="Arial" w:cs="Arial"/>
          <w:sz w:val="18"/>
          <w:szCs w:val="18"/>
        </w:rPr>
        <w:t xml:space="preserve">Ph.D. students and </w:t>
      </w:r>
      <w:r w:rsidR="002125C3" w:rsidRPr="00254620">
        <w:rPr>
          <w:rFonts w:ascii="Arial" w:hAnsi="Arial" w:cs="Arial"/>
          <w:sz w:val="18"/>
          <w:szCs w:val="18"/>
        </w:rPr>
        <w:t>the School is</w:t>
      </w:r>
      <w:r w:rsidR="001E680B" w:rsidRPr="00254620">
        <w:rPr>
          <w:rFonts w:ascii="Arial" w:hAnsi="Arial" w:cs="Arial"/>
          <w:sz w:val="18"/>
          <w:szCs w:val="18"/>
        </w:rPr>
        <w:t xml:space="preserve"> </w:t>
      </w:r>
      <w:proofErr w:type="spellStart"/>
      <w:r w:rsidR="001E680B" w:rsidRPr="00254620">
        <w:rPr>
          <w:rFonts w:ascii="Arial" w:hAnsi="Arial" w:cs="Arial"/>
          <w:sz w:val="18"/>
          <w:szCs w:val="18"/>
        </w:rPr>
        <w:t>recog</w:t>
      </w:r>
      <w:r w:rsidR="00DA25E9">
        <w:rPr>
          <w:rFonts w:ascii="Arial" w:hAnsi="Arial" w:cs="Arial"/>
          <w:sz w:val="18"/>
          <w:szCs w:val="18"/>
        </w:rPr>
        <w:t>-</w:t>
      </w:r>
      <w:r w:rsidR="001E680B" w:rsidRPr="00254620">
        <w:rPr>
          <w:rFonts w:ascii="Arial" w:hAnsi="Arial" w:cs="Arial"/>
          <w:sz w:val="18"/>
          <w:szCs w:val="18"/>
        </w:rPr>
        <w:t>nized</w:t>
      </w:r>
      <w:proofErr w:type="spellEnd"/>
      <w:r w:rsidR="001E680B" w:rsidRPr="00254620">
        <w:rPr>
          <w:rFonts w:ascii="Arial" w:hAnsi="Arial" w:cs="Arial"/>
          <w:sz w:val="18"/>
          <w:szCs w:val="18"/>
        </w:rPr>
        <w:t xml:space="preserve"> for </w:t>
      </w:r>
      <w:r w:rsidR="002125C3" w:rsidRPr="00254620">
        <w:rPr>
          <w:rFonts w:ascii="Arial" w:hAnsi="Arial" w:cs="Arial"/>
          <w:sz w:val="18"/>
          <w:szCs w:val="18"/>
        </w:rPr>
        <w:t xml:space="preserve">its </w:t>
      </w:r>
      <w:r w:rsidR="001E680B" w:rsidRPr="00254620">
        <w:rPr>
          <w:rFonts w:ascii="Arial" w:hAnsi="Arial" w:cs="Arial"/>
          <w:sz w:val="18"/>
          <w:szCs w:val="18"/>
        </w:rPr>
        <w:t>leadership in graduate education</w:t>
      </w:r>
      <w:r w:rsidR="00004C08" w:rsidRPr="00254620">
        <w:rPr>
          <w:rFonts w:ascii="Arial" w:hAnsi="Arial" w:cs="Arial"/>
          <w:sz w:val="18"/>
          <w:szCs w:val="18"/>
        </w:rPr>
        <w:t xml:space="preserve">.  The Graduate School has received $25 million in </w:t>
      </w:r>
      <w:r w:rsidR="001E680B" w:rsidRPr="00254620">
        <w:rPr>
          <w:rFonts w:ascii="Arial" w:hAnsi="Arial" w:cs="Arial"/>
          <w:sz w:val="18"/>
          <w:szCs w:val="18"/>
        </w:rPr>
        <w:t xml:space="preserve">external funding.  </w:t>
      </w:r>
      <w:r w:rsidR="002125C3" w:rsidRPr="00254620">
        <w:rPr>
          <w:rFonts w:ascii="Arial" w:hAnsi="Arial" w:cs="Arial"/>
          <w:sz w:val="18"/>
          <w:szCs w:val="18"/>
        </w:rPr>
        <w:t xml:space="preserve">It </w:t>
      </w:r>
      <w:r w:rsidR="001E680B" w:rsidRPr="00254620">
        <w:rPr>
          <w:rFonts w:ascii="Arial" w:hAnsi="Arial" w:cs="Arial"/>
          <w:sz w:val="18"/>
          <w:szCs w:val="18"/>
        </w:rPr>
        <w:t xml:space="preserve">submitted three new training grant </w:t>
      </w:r>
      <w:proofErr w:type="spellStart"/>
      <w:r w:rsidR="001E680B" w:rsidRPr="00254620">
        <w:rPr>
          <w:rFonts w:ascii="Arial" w:hAnsi="Arial" w:cs="Arial"/>
          <w:sz w:val="18"/>
          <w:szCs w:val="18"/>
        </w:rPr>
        <w:t>applica</w:t>
      </w:r>
      <w:r w:rsidR="00981F43">
        <w:rPr>
          <w:rFonts w:ascii="Arial" w:hAnsi="Arial" w:cs="Arial"/>
          <w:sz w:val="18"/>
          <w:szCs w:val="18"/>
        </w:rPr>
        <w:t>-</w:t>
      </w:r>
      <w:r w:rsidR="001E680B" w:rsidRPr="00254620">
        <w:rPr>
          <w:rFonts w:ascii="Arial" w:hAnsi="Arial" w:cs="Arial"/>
          <w:sz w:val="18"/>
          <w:szCs w:val="18"/>
        </w:rPr>
        <w:t>tions</w:t>
      </w:r>
      <w:proofErr w:type="spellEnd"/>
      <w:r w:rsidR="001E680B" w:rsidRPr="00254620">
        <w:rPr>
          <w:rFonts w:ascii="Arial" w:hAnsi="Arial" w:cs="Arial"/>
          <w:sz w:val="18"/>
          <w:szCs w:val="18"/>
        </w:rPr>
        <w:t xml:space="preserve">, published 15 papers in the national press, </w:t>
      </w:r>
      <w:r w:rsidR="002125C3" w:rsidRPr="00254620">
        <w:rPr>
          <w:rFonts w:ascii="Arial" w:hAnsi="Arial" w:cs="Arial"/>
          <w:sz w:val="18"/>
          <w:szCs w:val="18"/>
        </w:rPr>
        <w:t xml:space="preserve">and </w:t>
      </w:r>
      <w:r w:rsidR="001E680B" w:rsidRPr="00254620">
        <w:rPr>
          <w:rFonts w:ascii="Arial" w:hAnsi="Arial" w:cs="Arial"/>
          <w:sz w:val="18"/>
          <w:szCs w:val="18"/>
        </w:rPr>
        <w:t xml:space="preserve">made 45 invited presentations.  It has been involved with program reviews and </w:t>
      </w:r>
      <w:r w:rsidR="002125C3" w:rsidRPr="00254620">
        <w:rPr>
          <w:rFonts w:ascii="Arial" w:hAnsi="Arial" w:cs="Arial"/>
          <w:sz w:val="18"/>
          <w:szCs w:val="18"/>
        </w:rPr>
        <w:t xml:space="preserve">has briefed </w:t>
      </w:r>
      <w:r w:rsidR="00483F1E" w:rsidRPr="00254620">
        <w:rPr>
          <w:rFonts w:ascii="Arial" w:hAnsi="Arial" w:cs="Arial"/>
          <w:sz w:val="18"/>
          <w:szCs w:val="18"/>
        </w:rPr>
        <w:t>Congress on health and equity.</w:t>
      </w:r>
    </w:p>
    <w:p w14:paraId="213A08E2" w14:textId="4A7386C4" w:rsidR="00483F1E" w:rsidRPr="00254620" w:rsidRDefault="00483F1E" w:rsidP="00493ACC">
      <w:pPr>
        <w:ind w:left="450"/>
        <w:rPr>
          <w:rFonts w:ascii="Arial" w:hAnsi="Arial" w:cs="Arial"/>
          <w:sz w:val="18"/>
          <w:szCs w:val="18"/>
        </w:rPr>
      </w:pPr>
    </w:p>
    <w:p w14:paraId="4D05DDAD" w14:textId="6CADC9B1" w:rsidR="00483F1E" w:rsidRPr="00254620" w:rsidRDefault="00483F1E" w:rsidP="00DA25E9">
      <w:pPr>
        <w:ind w:left="360"/>
        <w:rPr>
          <w:rFonts w:ascii="Arial" w:hAnsi="Arial" w:cs="Arial"/>
          <w:sz w:val="18"/>
          <w:szCs w:val="18"/>
        </w:rPr>
      </w:pPr>
      <w:r w:rsidRPr="00254620">
        <w:rPr>
          <w:rFonts w:ascii="Arial" w:hAnsi="Arial" w:cs="Arial"/>
          <w:sz w:val="18"/>
          <w:szCs w:val="18"/>
        </w:rPr>
        <w:lastRenderedPageBreak/>
        <w:t>The value-added activities of the Graduate School are a significant addition to the processing of graduate student admissions, candidacy and degree completion certification that was its sole focus in the past.  The slide at the end of these proceedings illustrates the additional activities undertaken by the Graduate School in this revitalized perspective.</w:t>
      </w:r>
    </w:p>
    <w:p w14:paraId="1F7FEA9C" w14:textId="09582D01" w:rsidR="00483F1E" w:rsidRPr="00254620" w:rsidRDefault="00483F1E" w:rsidP="00DA25E9">
      <w:pPr>
        <w:ind w:left="450" w:hanging="90"/>
        <w:rPr>
          <w:rFonts w:ascii="Arial" w:hAnsi="Arial" w:cs="Arial"/>
          <w:sz w:val="18"/>
          <w:szCs w:val="18"/>
        </w:rPr>
      </w:pPr>
    </w:p>
    <w:p w14:paraId="7F048370" w14:textId="25AC3117" w:rsidR="007A3C5C" w:rsidRPr="00254620" w:rsidRDefault="007A3C5C" w:rsidP="00DA25E9">
      <w:pPr>
        <w:ind w:hanging="90"/>
        <w:rPr>
          <w:rFonts w:ascii="Arial" w:hAnsi="Arial" w:cs="Arial"/>
          <w:sz w:val="18"/>
          <w:szCs w:val="18"/>
          <w:u w:val="single"/>
        </w:rPr>
      </w:pPr>
      <w:r w:rsidRPr="00254620">
        <w:rPr>
          <w:rFonts w:ascii="Arial" w:hAnsi="Arial" w:cs="Arial"/>
          <w:sz w:val="18"/>
          <w:szCs w:val="18"/>
        </w:rPr>
        <w:t xml:space="preserve">  II.  </w:t>
      </w:r>
      <w:r w:rsidRPr="00254620">
        <w:rPr>
          <w:rFonts w:ascii="Arial" w:hAnsi="Arial" w:cs="Arial"/>
          <w:sz w:val="18"/>
          <w:szCs w:val="18"/>
          <w:u w:val="single"/>
        </w:rPr>
        <w:t>Responsibility Centered Management (RCM)</w:t>
      </w:r>
    </w:p>
    <w:p w14:paraId="4434DECF" w14:textId="77777777" w:rsidR="00E35C37" w:rsidRPr="00254620" w:rsidRDefault="00E35C37" w:rsidP="00DA25E9">
      <w:pPr>
        <w:ind w:left="450" w:hanging="90"/>
        <w:rPr>
          <w:rFonts w:ascii="Arial" w:hAnsi="Arial" w:cs="Arial"/>
          <w:sz w:val="18"/>
          <w:szCs w:val="18"/>
        </w:rPr>
      </w:pPr>
    </w:p>
    <w:p w14:paraId="3B54778D" w14:textId="7722DD62" w:rsidR="00E35C37" w:rsidRPr="00254620" w:rsidRDefault="007A3C5C" w:rsidP="00DA25E9">
      <w:pPr>
        <w:ind w:left="270"/>
        <w:rPr>
          <w:rFonts w:ascii="Arial" w:hAnsi="Arial" w:cs="Arial"/>
          <w:sz w:val="18"/>
          <w:szCs w:val="18"/>
        </w:rPr>
      </w:pPr>
      <w:r w:rsidRPr="00254620">
        <w:rPr>
          <w:rFonts w:ascii="Arial" w:hAnsi="Arial" w:cs="Arial"/>
          <w:sz w:val="18"/>
          <w:szCs w:val="18"/>
        </w:rPr>
        <w:t>Jeffrey Bolton, Assistant Vice President, Office of University Budget, presented the current proposed RCM flow of funds.  Members of the University com</w:t>
      </w:r>
      <w:r w:rsidR="00981F43">
        <w:rPr>
          <w:rFonts w:ascii="Arial" w:hAnsi="Arial" w:cs="Arial"/>
          <w:sz w:val="18"/>
          <w:szCs w:val="18"/>
        </w:rPr>
        <w:t>-</w:t>
      </w:r>
      <w:r w:rsidRPr="00254620">
        <w:rPr>
          <w:rFonts w:ascii="Arial" w:hAnsi="Arial" w:cs="Arial"/>
          <w:sz w:val="18"/>
          <w:szCs w:val="18"/>
        </w:rPr>
        <w:t xml:space="preserve">munity have been working on the proposed RCM model since February 2017.  </w:t>
      </w:r>
      <w:r w:rsidR="002B014A" w:rsidRPr="00254620">
        <w:rPr>
          <w:rFonts w:ascii="Arial" w:hAnsi="Arial" w:cs="Arial"/>
          <w:sz w:val="18"/>
          <w:szCs w:val="18"/>
        </w:rPr>
        <w:t>The proposal has all the a</w:t>
      </w:r>
      <w:r w:rsidR="00EB73DF" w:rsidRPr="00254620">
        <w:rPr>
          <w:rFonts w:ascii="Arial" w:hAnsi="Arial" w:cs="Arial"/>
          <w:sz w:val="18"/>
          <w:szCs w:val="18"/>
        </w:rPr>
        <w:t xml:space="preserve">spects of a traditional RCM model.  Mr. Bolton has met with half of the schools and colleges about the model.  In the presentations, </w:t>
      </w:r>
      <w:r w:rsidR="002637EE" w:rsidRPr="00254620">
        <w:rPr>
          <w:rFonts w:ascii="Arial" w:hAnsi="Arial" w:cs="Arial"/>
          <w:sz w:val="18"/>
          <w:szCs w:val="18"/>
        </w:rPr>
        <w:t>he</w:t>
      </w:r>
      <w:r w:rsidR="00EB73DF" w:rsidRPr="00254620">
        <w:rPr>
          <w:rFonts w:ascii="Arial" w:hAnsi="Arial" w:cs="Arial"/>
          <w:sz w:val="18"/>
          <w:szCs w:val="18"/>
        </w:rPr>
        <w:t xml:space="preserve"> used budget data from fiscal year 2017 to show how funds would flow in the proposed model and how the budgets of schools, colleges, and departments would be affected. </w:t>
      </w:r>
      <w:r w:rsidR="0085239E" w:rsidRPr="00254620">
        <w:rPr>
          <w:rFonts w:ascii="Arial" w:hAnsi="Arial" w:cs="Arial"/>
          <w:sz w:val="18"/>
          <w:szCs w:val="18"/>
        </w:rPr>
        <w:t xml:space="preserve"> The plan is to transition to the new mode</w:t>
      </w:r>
      <w:r w:rsidR="002637EE" w:rsidRPr="00254620">
        <w:rPr>
          <w:rFonts w:ascii="Arial" w:hAnsi="Arial" w:cs="Arial"/>
          <w:sz w:val="18"/>
          <w:szCs w:val="18"/>
        </w:rPr>
        <w:t>l</w:t>
      </w:r>
      <w:r w:rsidR="0085239E" w:rsidRPr="00254620">
        <w:rPr>
          <w:rFonts w:ascii="Arial" w:hAnsi="Arial" w:cs="Arial"/>
          <w:sz w:val="18"/>
          <w:szCs w:val="18"/>
        </w:rPr>
        <w:t xml:space="preserve"> </w:t>
      </w:r>
      <w:r w:rsidR="002637EE" w:rsidRPr="00254620">
        <w:rPr>
          <w:rFonts w:ascii="Arial" w:hAnsi="Arial" w:cs="Arial"/>
          <w:sz w:val="18"/>
          <w:szCs w:val="18"/>
        </w:rPr>
        <w:t>for</w:t>
      </w:r>
      <w:r w:rsidR="0085239E" w:rsidRPr="00254620">
        <w:rPr>
          <w:rFonts w:ascii="Arial" w:hAnsi="Arial" w:cs="Arial"/>
          <w:sz w:val="18"/>
          <w:szCs w:val="18"/>
        </w:rPr>
        <w:t xml:space="preserve"> FY 2021 that begins October 1, 2020.  There will be a hold</w:t>
      </w:r>
      <w:r w:rsidR="00856ED3" w:rsidRPr="00254620">
        <w:rPr>
          <w:rFonts w:ascii="Arial" w:hAnsi="Arial" w:cs="Arial"/>
          <w:sz w:val="18"/>
          <w:szCs w:val="18"/>
        </w:rPr>
        <w:t>-</w:t>
      </w:r>
      <w:r w:rsidR="0085239E" w:rsidRPr="00254620">
        <w:rPr>
          <w:rFonts w:ascii="Arial" w:hAnsi="Arial" w:cs="Arial"/>
          <w:sz w:val="18"/>
          <w:szCs w:val="18"/>
        </w:rPr>
        <w:t>harmless period as the units make the transition to ensure that no school or college has a deficit</w:t>
      </w:r>
      <w:r w:rsidR="0027047A" w:rsidRPr="00254620">
        <w:rPr>
          <w:rFonts w:ascii="Arial" w:hAnsi="Arial" w:cs="Arial"/>
          <w:sz w:val="18"/>
          <w:szCs w:val="18"/>
        </w:rPr>
        <w:t xml:space="preserve"> when the transition</w:t>
      </w:r>
      <w:r w:rsidR="00CC1A5E" w:rsidRPr="00254620">
        <w:rPr>
          <w:rFonts w:ascii="Arial" w:hAnsi="Arial" w:cs="Arial"/>
          <w:sz w:val="18"/>
          <w:szCs w:val="18"/>
        </w:rPr>
        <w:t xml:space="preserve"> is made</w:t>
      </w:r>
      <w:r w:rsidR="0027047A" w:rsidRPr="00254620">
        <w:rPr>
          <w:rFonts w:ascii="Arial" w:hAnsi="Arial" w:cs="Arial"/>
          <w:sz w:val="18"/>
          <w:szCs w:val="18"/>
        </w:rPr>
        <w:t>.</w:t>
      </w:r>
      <w:r w:rsidR="0085239E" w:rsidRPr="00254620">
        <w:rPr>
          <w:rFonts w:ascii="Arial" w:hAnsi="Arial" w:cs="Arial"/>
          <w:sz w:val="18"/>
          <w:szCs w:val="18"/>
        </w:rPr>
        <w:t xml:space="preserve">  </w:t>
      </w:r>
      <w:r w:rsidR="00856ED3" w:rsidRPr="00254620">
        <w:rPr>
          <w:rFonts w:ascii="Arial" w:hAnsi="Arial" w:cs="Arial"/>
          <w:sz w:val="18"/>
          <w:szCs w:val="18"/>
        </w:rPr>
        <w:t>This will be achieved by providing a ‘subvention’ sufficient to bring the unit budget up to the amount that it had for the year prior to the beginning of RCM.</w:t>
      </w:r>
    </w:p>
    <w:p w14:paraId="22D64656" w14:textId="77777777" w:rsidR="0027047A" w:rsidRPr="00254620" w:rsidRDefault="0027047A" w:rsidP="00DA25E9">
      <w:pPr>
        <w:ind w:left="270"/>
        <w:rPr>
          <w:rFonts w:ascii="Arial" w:hAnsi="Arial" w:cs="Arial"/>
          <w:sz w:val="18"/>
          <w:szCs w:val="18"/>
        </w:rPr>
      </w:pPr>
    </w:p>
    <w:p w14:paraId="17AB1AF8" w14:textId="54EDA826" w:rsidR="0027047A" w:rsidRPr="00254620" w:rsidRDefault="0027047A" w:rsidP="00DA25E9">
      <w:pPr>
        <w:ind w:left="270"/>
        <w:rPr>
          <w:rFonts w:ascii="Arial" w:hAnsi="Arial" w:cs="Arial"/>
          <w:sz w:val="18"/>
          <w:szCs w:val="18"/>
        </w:rPr>
      </w:pPr>
      <w:r w:rsidRPr="00254620">
        <w:rPr>
          <w:rFonts w:ascii="Arial" w:hAnsi="Arial" w:cs="Arial"/>
          <w:sz w:val="18"/>
          <w:szCs w:val="18"/>
        </w:rPr>
        <w:t xml:space="preserve">The 11 schools and colleges, excluding the Graduate School and the Honors College, are the revenue generating units (RGUs).  The Graduate School, the Honors College, all divisions, all central accounts </w:t>
      </w:r>
      <w:r w:rsidR="00CC1A5E" w:rsidRPr="00254620">
        <w:rPr>
          <w:rFonts w:ascii="Arial" w:hAnsi="Arial" w:cs="Arial"/>
          <w:sz w:val="18"/>
          <w:szCs w:val="18"/>
        </w:rPr>
        <w:t xml:space="preserve">such as </w:t>
      </w:r>
      <w:r w:rsidRPr="00254620">
        <w:rPr>
          <w:rFonts w:ascii="Arial" w:hAnsi="Arial" w:cs="Arial"/>
          <w:sz w:val="18"/>
          <w:szCs w:val="18"/>
        </w:rPr>
        <w:t xml:space="preserve">utilities, debt service payments, </w:t>
      </w:r>
      <w:r w:rsidR="00CC1A5E" w:rsidRPr="00254620">
        <w:rPr>
          <w:rFonts w:ascii="Arial" w:hAnsi="Arial" w:cs="Arial"/>
          <w:sz w:val="18"/>
          <w:szCs w:val="18"/>
        </w:rPr>
        <w:t xml:space="preserve">and </w:t>
      </w:r>
      <w:r w:rsidRPr="00254620">
        <w:rPr>
          <w:rFonts w:ascii="Arial" w:hAnsi="Arial" w:cs="Arial"/>
          <w:sz w:val="18"/>
          <w:szCs w:val="18"/>
        </w:rPr>
        <w:t>deferred maintenance are non-</w:t>
      </w:r>
      <w:r w:rsidR="00CC1A5E" w:rsidRPr="00254620">
        <w:rPr>
          <w:rFonts w:ascii="Arial" w:hAnsi="Arial" w:cs="Arial"/>
          <w:sz w:val="18"/>
          <w:szCs w:val="18"/>
        </w:rPr>
        <w:t xml:space="preserve">revenue </w:t>
      </w:r>
      <w:r w:rsidRPr="00254620">
        <w:rPr>
          <w:rFonts w:ascii="Arial" w:hAnsi="Arial" w:cs="Arial"/>
          <w:sz w:val="18"/>
          <w:szCs w:val="18"/>
        </w:rPr>
        <w:t>generating units (</w:t>
      </w:r>
      <w:r w:rsidR="002637EE" w:rsidRPr="00254620">
        <w:rPr>
          <w:rFonts w:ascii="Arial" w:hAnsi="Arial" w:cs="Arial"/>
          <w:sz w:val="18"/>
          <w:szCs w:val="18"/>
        </w:rPr>
        <w:t>NGU</w:t>
      </w:r>
      <w:r w:rsidRPr="00254620">
        <w:rPr>
          <w:rFonts w:ascii="Arial" w:hAnsi="Arial" w:cs="Arial"/>
          <w:sz w:val="18"/>
          <w:szCs w:val="18"/>
        </w:rPr>
        <w:t>s).</w:t>
      </w:r>
    </w:p>
    <w:p w14:paraId="310D4069" w14:textId="36BE688F" w:rsidR="0027047A" w:rsidRPr="00254620" w:rsidRDefault="0027047A" w:rsidP="00DA25E9">
      <w:pPr>
        <w:ind w:left="360"/>
        <w:rPr>
          <w:rFonts w:ascii="Arial" w:hAnsi="Arial" w:cs="Arial"/>
          <w:sz w:val="18"/>
          <w:szCs w:val="18"/>
        </w:rPr>
      </w:pPr>
    </w:p>
    <w:p w14:paraId="41BE0B4B" w14:textId="3F640A80" w:rsidR="009224D3" w:rsidRPr="00254620" w:rsidRDefault="009224D3" w:rsidP="007839DA">
      <w:pPr>
        <w:pStyle w:val="ListParagraph"/>
        <w:numPr>
          <w:ilvl w:val="0"/>
          <w:numId w:val="3"/>
        </w:numPr>
        <w:ind w:left="540" w:hanging="270"/>
        <w:rPr>
          <w:rFonts w:ascii="Arial" w:hAnsi="Arial" w:cs="Arial"/>
          <w:sz w:val="18"/>
          <w:szCs w:val="18"/>
        </w:rPr>
      </w:pPr>
      <w:r w:rsidRPr="00254620">
        <w:rPr>
          <w:rFonts w:ascii="Arial" w:hAnsi="Arial" w:cs="Arial"/>
          <w:sz w:val="18"/>
          <w:szCs w:val="18"/>
        </w:rPr>
        <w:t>Revenue Allocation</w:t>
      </w:r>
    </w:p>
    <w:p w14:paraId="7BF3A83D" w14:textId="77777777" w:rsidR="009224D3" w:rsidRPr="00254620" w:rsidRDefault="009224D3" w:rsidP="00DA25E9">
      <w:pPr>
        <w:pStyle w:val="ListParagraph"/>
        <w:ind w:left="360"/>
        <w:rPr>
          <w:rFonts w:ascii="Arial" w:hAnsi="Arial" w:cs="Arial"/>
          <w:sz w:val="18"/>
          <w:szCs w:val="18"/>
        </w:rPr>
      </w:pPr>
    </w:p>
    <w:p w14:paraId="3D5F11D8" w14:textId="41B5A63F" w:rsidR="009218C4" w:rsidRDefault="0027047A" w:rsidP="00DA25E9">
      <w:pPr>
        <w:ind w:left="270"/>
        <w:rPr>
          <w:rFonts w:ascii="Arial" w:hAnsi="Arial" w:cs="Arial"/>
          <w:sz w:val="18"/>
          <w:szCs w:val="18"/>
        </w:rPr>
      </w:pPr>
      <w:r w:rsidRPr="00254620">
        <w:rPr>
          <w:rFonts w:ascii="Arial" w:hAnsi="Arial" w:cs="Arial"/>
          <w:sz w:val="18"/>
          <w:szCs w:val="18"/>
        </w:rPr>
        <w:t xml:space="preserve">The University has four sources for </w:t>
      </w:r>
      <w:r w:rsidR="00856ED3" w:rsidRPr="00254620">
        <w:rPr>
          <w:rFonts w:ascii="Arial" w:hAnsi="Arial" w:cs="Arial"/>
          <w:sz w:val="18"/>
          <w:szCs w:val="18"/>
        </w:rPr>
        <w:t>G</w:t>
      </w:r>
      <w:r w:rsidRPr="00254620">
        <w:rPr>
          <w:rFonts w:ascii="Arial" w:hAnsi="Arial" w:cs="Arial"/>
          <w:sz w:val="18"/>
          <w:szCs w:val="18"/>
        </w:rPr>
        <w:t xml:space="preserve">eneral </w:t>
      </w:r>
      <w:r w:rsidR="00856ED3" w:rsidRPr="00254620">
        <w:rPr>
          <w:rFonts w:ascii="Arial" w:hAnsi="Arial" w:cs="Arial"/>
          <w:sz w:val="18"/>
          <w:szCs w:val="18"/>
        </w:rPr>
        <w:t>F</w:t>
      </w:r>
      <w:r w:rsidRPr="00254620">
        <w:rPr>
          <w:rFonts w:ascii="Arial" w:hAnsi="Arial" w:cs="Arial"/>
          <w:sz w:val="18"/>
          <w:szCs w:val="18"/>
        </w:rPr>
        <w:t xml:space="preserve">und money:  the State appropriation (about </w:t>
      </w:r>
      <w:r w:rsidR="0058555C" w:rsidRPr="00254620">
        <w:rPr>
          <w:rFonts w:ascii="Arial" w:hAnsi="Arial" w:cs="Arial"/>
          <w:sz w:val="18"/>
          <w:szCs w:val="18"/>
        </w:rPr>
        <w:t>$</w:t>
      </w:r>
      <w:r w:rsidRPr="00254620">
        <w:rPr>
          <w:rFonts w:ascii="Arial" w:hAnsi="Arial" w:cs="Arial"/>
          <w:sz w:val="18"/>
          <w:szCs w:val="18"/>
        </w:rPr>
        <w:t xml:space="preserve">200 million per year); net tuition and fees (about </w:t>
      </w:r>
      <w:r w:rsidR="0058555C" w:rsidRPr="00254620">
        <w:rPr>
          <w:rFonts w:ascii="Arial" w:hAnsi="Arial" w:cs="Arial"/>
          <w:sz w:val="18"/>
          <w:szCs w:val="18"/>
        </w:rPr>
        <w:t>$</w:t>
      </w:r>
      <w:r w:rsidRPr="00254620">
        <w:rPr>
          <w:rFonts w:ascii="Arial" w:hAnsi="Arial" w:cs="Arial"/>
          <w:sz w:val="18"/>
          <w:szCs w:val="18"/>
        </w:rPr>
        <w:t>400 million per year); facilities and administration cost recovery</w:t>
      </w:r>
      <w:r w:rsidR="00856ED3" w:rsidRPr="00254620">
        <w:rPr>
          <w:rFonts w:ascii="Arial" w:hAnsi="Arial" w:cs="Arial"/>
          <w:sz w:val="18"/>
          <w:szCs w:val="18"/>
        </w:rPr>
        <w:t xml:space="preserve"> from grants</w:t>
      </w:r>
      <w:r w:rsidRPr="00254620">
        <w:rPr>
          <w:rFonts w:ascii="Arial" w:hAnsi="Arial" w:cs="Arial"/>
          <w:sz w:val="18"/>
          <w:szCs w:val="18"/>
        </w:rPr>
        <w:t xml:space="preserve"> </w:t>
      </w:r>
      <w:r w:rsidR="002637EE" w:rsidRPr="00254620">
        <w:rPr>
          <w:rFonts w:ascii="Arial" w:hAnsi="Arial" w:cs="Arial"/>
          <w:sz w:val="18"/>
          <w:szCs w:val="18"/>
        </w:rPr>
        <w:t>(</w:t>
      </w:r>
      <w:r w:rsidRPr="00254620">
        <w:rPr>
          <w:rFonts w:ascii="Arial" w:hAnsi="Arial" w:cs="Arial"/>
          <w:sz w:val="18"/>
          <w:szCs w:val="18"/>
        </w:rPr>
        <w:t xml:space="preserve">about </w:t>
      </w:r>
      <w:r w:rsidR="0058555C" w:rsidRPr="00254620">
        <w:rPr>
          <w:rFonts w:ascii="Arial" w:hAnsi="Arial" w:cs="Arial"/>
          <w:sz w:val="18"/>
          <w:szCs w:val="18"/>
        </w:rPr>
        <w:t>$</w:t>
      </w:r>
      <w:r w:rsidRPr="00254620">
        <w:rPr>
          <w:rFonts w:ascii="Arial" w:hAnsi="Arial" w:cs="Arial"/>
          <w:sz w:val="18"/>
          <w:szCs w:val="18"/>
        </w:rPr>
        <w:t>30 million per year</w:t>
      </w:r>
      <w:r w:rsidR="002637EE" w:rsidRPr="00254620">
        <w:rPr>
          <w:rFonts w:ascii="Arial" w:hAnsi="Arial" w:cs="Arial"/>
          <w:sz w:val="18"/>
          <w:szCs w:val="18"/>
        </w:rPr>
        <w:t>)</w:t>
      </w:r>
      <w:r w:rsidRPr="00254620">
        <w:rPr>
          <w:rFonts w:ascii="Arial" w:hAnsi="Arial" w:cs="Arial"/>
          <w:sz w:val="18"/>
          <w:szCs w:val="18"/>
        </w:rPr>
        <w:t xml:space="preserve">; and the </w:t>
      </w:r>
      <w:r w:rsidR="00856ED3" w:rsidRPr="00254620">
        <w:rPr>
          <w:rFonts w:ascii="Arial" w:hAnsi="Arial" w:cs="Arial"/>
          <w:sz w:val="18"/>
          <w:szCs w:val="18"/>
        </w:rPr>
        <w:t>G</w:t>
      </w:r>
      <w:r w:rsidRPr="00254620">
        <w:rPr>
          <w:rFonts w:ascii="Arial" w:hAnsi="Arial" w:cs="Arial"/>
          <w:sz w:val="18"/>
          <w:szCs w:val="18"/>
        </w:rPr>
        <w:t xml:space="preserve">eneral </w:t>
      </w:r>
      <w:r w:rsidR="00856ED3" w:rsidRPr="00254620">
        <w:rPr>
          <w:rFonts w:ascii="Arial" w:hAnsi="Arial" w:cs="Arial"/>
          <w:sz w:val="18"/>
          <w:szCs w:val="18"/>
        </w:rPr>
        <w:t>F</w:t>
      </w:r>
      <w:r w:rsidRPr="00254620">
        <w:rPr>
          <w:rFonts w:ascii="Arial" w:hAnsi="Arial" w:cs="Arial"/>
          <w:sz w:val="18"/>
          <w:szCs w:val="18"/>
        </w:rPr>
        <w:t>und investment account (</w:t>
      </w:r>
      <w:r w:rsidR="0058555C" w:rsidRPr="00254620">
        <w:rPr>
          <w:rFonts w:ascii="Arial" w:hAnsi="Arial" w:cs="Arial"/>
          <w:sz w:val="18"/>
          <w:szCs w:val="18"/>
        </w:rPr>
        <w:t>$</w:t>
      </w:r>
      <w:r w:rsidRPr="00254620">
        <w:rPr>
          <w:rFonts w:ascii="Arial" w:hAnsi="Arial" w:cs="Arial"/>
          <w:sz w:val="18"/>
          <w:szCs w:val="18"/>
        </w:rPr>
        <w:t xml:space="preserve">7 </w:t>
      </w:r>
      <w:r w:rsidR="0058555C" w:rsidRPr="00254620">
        <w:rPr>
          <w:rFonts w:ascii="Arial" w:hAnsi="Arial" w:cs="Arial"/>
          <w:sz w:val="18"/>
          <w:szCs w:val="18"/>
        </w:rPr>
        <w:t xml:space="preserve">million </w:t>
      </w:r>
      <w:r w:rsidRPr="00254620">
        <w:rPr>
          <w:rFonts w:ascii="Arial" w:hAnsi="Arial" w:cs="Arial"/>
          <w:sz w:val="18"/>
          <w:szCs w:val="18"/>
        </w:rPr>
        <w:t xml:space="preserve">or </w:t>
      </w:r>
      <w:r w:rsidR="0058555C" w:rsidRPr="00254620">
        <w:rPr>
          <w:rFonts w:ascii="Arial" w:hAnsi="Arial" w:cs="Arial"/>
          <w:sz w:val="18"/>
          <w:szCs w:val="18"/>
        </w:rPr>
        <w:t>$</w:t>
      </w:r>
      <w:r w:rsidRPr="00254620">
        <w:rPr>
          <w:rFonts w:ascii="Arial" w:hAnsi="Arial" w:cs="Arial"/>
          <w:sz w:val="18"/>
          <w:szCs w:val="18"/>
        </w:rPr>
        <w:t xml:space="preserve">8 million per year).  Mr. Bolton explained that the </w:t>
      </w:r>
      <w:r w:rsidR="00856ED3" w:rsidRPr="00254620">
        <w:rPr>
          <w:rFonts w:ascii="Arial" w:hAnsi="Arial" w:cs="Arial"/>
          <w:sz w:val="18"/>
          <w:szCs w:val="18"/>
        </w:rPr>
        <w:t>G</w:t>
      </w:r>
      <w:r w:rsidRPr="00254620">
        <w:rPr>
          <w:rFonts w:ascii="Arial" w:hAnsi="Arial" w:cs="Arial"/>
          <w:sz w:val="18"/>
          <w:szCs w:val="18"/>
        </w:rPr>
        <w:t xml:space="preserve">eneral </w:t>
      </w:r>
      <w:r w:rsidR="00856ED3" w:rsidRPr="00254620">
        <w:rPr>
          <w:rFonts w:ascii="Arial" w:hAnsi="Arial" w:cs="Arial"/>
          <w:sz w:val="18"/>
          <w:szCs w:val="18"/>
        </w:rPr>
        <w:t>F</w:t>
      </w:r>
      <w:r w:rsidRPr="00254620">
        <w:rPr>
          <w:rFonts w:ascii="Arial" w:hAnsi="Arial" w:cs="Arial"/>
          <w:sz w:val="18"/>
          <w:szCs w:val="18"/>
        </w:rPr>
        <w:t>und investment account is not related to the University Foundation or individual school and college endow</w:t>
      </w:r>
      <w:r w:rsidR="00DA25E9">
        <w:rPr>
          <w:rFonts w:ascii="Arial" w:hAnsi="Arial" w:cs="Arial"/>
          <w:sz w:val="18"/>
          <w:szCs w:val="18"/>
        </w:rPr>
        <w:t>-</w:t>
      </w:r>
      <w:proofErr w:type="spellStart"/>
      <w:r w:rsidRPr="00254620">
        <w:rPr>
          <w:rFonts w:ascii="Arial" w:hAnsi="Arial" w:cs="Arial"/>
          <w:sz w:val="18"/>
          <w:szCs w:val="18"/>
        </w:rPr>
        <w:t>ments</w:t>
      </w:r>
      <w:proofErr w:type="spellEnd"/>
      <w:r w:rsidRPr="00254620">
        <w:rPr>
          <w:rFonts w:ascii="Arial" w:hAnsi="Arial" w:cs="Arial"/>
          <w:sz w:val="18"/>
          <w:szCs w:val="18"/>
        </w:rPr>
        <w:t xml:space="preserve">.  </w:t>
      </w:r>
      <w:r w:rsidR="00856ED3" w:rsidRPr="00254620">
        <w:rPr>
          <w:rFonts w:ascii="Arial" w:hAnsi="Arial" w:cs="Arial"/>
          <w:sz w:val="18"/>
          <w:szCs w:val="18"/>
        </w:rPr>
        <w:t>It</w:t>
      </w:r>
      <w:r w:rsidRPr="00254620">
        <w:rPr>
          <w:rFonts w:ascii="Arial" w:hAnsi="Arial" w:cs="Arial"/>
          <w:sz w:val="18"/>
          <w:szCs w:val="18"/>
        </w:rPr>
        <w:t xml:space="preserve"> is </w:t>
      </w:r>
      <w:r w:rsidR="00856ED3" w:rsidRPr="00254620">
        <w:rPr>
          <w:rFonts w:ascii="Arial" w:hAnsi="Arial" w:cs="Arial"/>
          <w:sz w:val="18"/>
          <w:szCs w:val="18"/>
        </w:rPr>
        <w:t>the cash pool portion of the General Fund that is held in fairly liquid and</w:t>
      </w:r>
      <w:r w:rsidRPr="00254620">
        <w:rPr>
          <w:rFonts w:ascii="Arial" w:hAnsi="Arial" w:cs="Arial"/>
          <w:sz w:val="18"/>
          <w:szCs w:val="18"/>
        </w:rPr>
        <w:t xml:space="preserve"> low risk investment</w:t>
      </w:r>
      <w:r w:rsidR="00856ED3" w:rsidRPr="00254620">
        <w:rPr>
          <w:rFonts w:ascii="Arial" w:hAnsi="Arial" w:cs="Arial"/>
          <w:sz w:val="18"/>
          <w:szCs w:val="18"/>
        </w:rPr>
        <w:t>s.</w:t>
      </w:r>
    </w:p>
    <w:p w14:paraId="4312C252" w14:textId="77777777" w:rsidR="00DA25E9" w:rsidRPr="00254620" w:rsidRDefault="00DA25E9" w:rsidP="00DA25E9">
      <w:pPr>
        <w:ind w:left="270" w:firstLine="90"/>
        <w:rPr>
          <w:rFonts w:ascii="Arial" w:hAnsi="Arial" w:cs="Arial"/>
          <w:sz w:val="18"/>
          <w:szCs w:val="18"/>
        </w:rPr>
      </w:pPr>
    </w:p>
    <w:p w14:paraId="3BBD1F44" w14:textId="7A77F8F3" w:rsidR="009218C4" w:rsidRPr="00254620" w:rsidRDefault="009224D3" w:rsidP="007839DA">
      <w:pPr>
        <w:pStyle w:val="ListParagraph"/>
        <w:numPr>
          <w:ilvl w:val="0"/>
          <w:numId w:val="6"/>
        </w:numPr>
        <w:rPr>
          <w:rFonts w:ascii="Arial" w:hAnsi="Arial" w:cs="Arial"/>
          <w:sz w:val="18"/>
          <w:szCs w:val="18"/>
        </w:rPr>
      </w:pPr>
      <w:r w:rsidRPr="00254620">
        <w:rPr>
          <w:rFonts w:ascii="Arial" w:hAnsi="Arial" w:cs="Arial"/>
          <w:i/>
          <w:sz w:val="18"/>
          <w:szCs w:val="18"/>
        </w:rPr>
        <w:t>Allocation of State Appropriation monies</w:t>
      </w:r>
    </w:p>
    <w:p w14:paraId="11550ADD" w14:textId="594D6CCF" w:rsidR="0027047A" w:rsidRPr="00254620" w:rsidRDefault="009218C4" w:rsidP="00913C19">
      <w:pPr>
        <w:ind w:left="450"/>
        <w:rPr>
          <w:rFonts w:ascii="Arial" w:hAnsi="Arial" w:cs="Arial"/>
          <w:sz w:val="18"/>
          <w:szCs w:val="18"/>
        </w:rPr>
      </w:pPr>
      <w:r w:rsidRPr="00254620">
        <w:rPr>
          <w:rFonts w:ascii="Arial" w:hAnsi="Arial" w:cs="Arial"/>
          <w:sz w:val="18"/>
          <w:szCs w:val="18"/>
        </w:rPr>
        <w:t xml:space="preserve">The recommendation </w:t>
      </w:r>
      <w:r w:rsidR="002637EE" w:rsidRPr="00254620">
        <w:rPr>
          <w:rFonts w:ascii="Arial" w:hAnsi="Arial" w:cs="Arial"/>
          <w:sz w:val="18"/>
          <w:szCs w:val="18"/>
        </w:rPr>
        <w:t>is</w:t>
      </w:r>
      <w:r w:rsidRPr="00254620">
        <w:rPr>
          <w:rFonts w:ascii="Arial" w:hAnsi="Arial" w:cs="Arial"/>
          <w:sz w:val="18"/>
          <w:szCs w:val="18"/>
        </w:rPr>
        <w:t xml:space="preserve"> that </w:t>
      </w:r>
      <w:r w:rsidR="00B13415" w:rsidRPr="00254620">
        <w:rPr>
          <w:rFonts w:ascii="Arial" w:hAnsi="Arial" w:cs="Arial"/>
          <w:sz w:val="18"/>
          <w:szCs w:val="18"/>
        </w:rPr>
        <w:t xml:space="preserve">$6 - $7 </w:t>
      </w:r>
      <w:r w:rsidRPr="00254620">
        <w:rPr>
          <w:rFonts w:ascii="Arial" w:hAnsi="Arial" w:cs="Arial"/>
          <w:sz w:val="18"/>
          <w:szCs w:val="18"/>
        </w:rPr>
        <w:t xml:space="preserve">million from the roughly </w:t>
      </w:r>
      <w:r w:rsidR="00146DD0" w:rsidRPr="00254620">
        <w:rPr>
          <w:rFonts w:ascii="Arial" w:hAnsi="Arial" w:cs="Arial"/>
          <w:sz w:val="18"/>
          <w:szCs w:val="18"/>
        </w:rPr>
        <w:t>$</w:t>
      </w:r>
      <w:r w:rsidRPr="00254620">
        <w:rPr>
          <w:rFonts w:ascii="Arial" w:hAnsi="Arial" w:cs="Arial"/>
          <w:sz w:val="18"/>
          <w:szCs w:val="18"/>
        </w:rPr>
        <w:t>200 million State appropriation</w:t>
      </w:r>
      <w:r w:rsidR="002637EE" w:rsidRPr="00254620">
        <w:rPr>
          <w:rFonts w:ascii="Arial" w:hAnsi="Arial" w:cs="Arial"/>
          <w:sz w:val="18"/>
          <w:szCs w:val="18"/>
        </w:rPr>
        <w:t xml:space="preserve"> would be given to </w:t>
      </w:r>
      <w:r w:rsidRPr="00254620">
        <w:rPr>
          <w:rFonts w:ascii="Arial" w:hAnsi="Arial" w:cs="Arial"/>
          <w:sz w:val="18"/>
          <w:szCs w:val="18"/>
        </w:rPr>
        <w:t xml:space="preserve">the Offices of the President </w:t>
      </w:r>
      <w:r w:rsidR="00725609" w:rsidRPr="00254620">
        <w:rPr>
          <w:rFonts w:ascii="Arial" w:hAnsi="Arial" w:cs="Arial"/>
          <w:sz w:val="18"/>
          <w:szCs w:val="18"/>
        </w:rPr>
        <w:t>and</w:t>
      </w:r>
      <w:r w:rsidRPr="00254620">
        <w:rPr>
          <w:rFonts w:ascii="Arial" w:hAnsi="Arial" w:cs="Arial"/>
          <w:sz w:val="18"/>
          <w:szCs w:val="18"/>
        </w:rPr>
        <w:t xml:space="preserve"> the Provost</w:t>
      </w:r>
      <w:r w:rsidR="002637EE" w:rsidRPr="00254620">
        <w:rPr>
          <w:rFonts w:ascii="Arial" w:hAnsi="Arial" w:cs="Arial"/>
          <w:sz w:val="18"/>
          <w:szCs w:val="18"/>
        </w:rPr>
        <w:t xml:space="preserve"> for discretionary use</w:t>
      </w:r>
      <w:r w:rsidR="009224D3" w:rsidRPr="00254620">
        <w:rPr>
          <w:rFonts w:ascii="Arial" w:hAnsi="Arial" w:cs="Arial"/>
          <w:sz w:val="18"/>
          <w:szCs w:val="18"/>
        </w:rPr>
        <w:t xml:space="preserve"> (e.g., strategic initiatives and other incentive funding projects)</w:t>
      </w:r>
      <w:r w:rsidRPr="00254620">
        <w:rPr>
          <w:rFonts w:ascii="Arial" w:hAnsi="Arial" w:cs="Arial"/>
          <w:sz w:val="18"/>
          <w:szCs w:val="18"/>
        </w:rPr>
        <w:t xml:space="preserve">.  </w:t>
      </w:r>
      <w:r w:rsidR="00856ED3" w:rsidRPr="00254620">
        <w:rPr>
          <w:rFonts w:ascii="Arial" w:hAnsi="Arial" w:cs="Arial"/>
          <w:sz w:val="18"/>
          <w:szCs w:val="18"/>
        </w:rPr>
        <w:t xml:space="preserve">About $100 million will be required for subvention </w:t>
      </w:r>
      <w:r w:rsidR="009224D3" w:rsidRPr="00254620">
        <w:rPr>
          <w:rFonts w:ascii="Arial" w:hAnsi="Arial" w:cs="Arial"/>
          <w:sz w:val="18"/>
          <w:szCs w:val="18"/>
        </w:rPr>
        <w:t xml:space="preserve">of RGUs </w:t>
      </w:r>
      <w:r w:rsidR="00B13415" w:rsidRPr="00254620">
        <w:rPr>
          <w:rFonts w:ascii="Arial" w:hAnsi="Arial" w:cs="Arial"/>
          <w:sz w:val="18"/>
          <w:szCs w:val="18"/>
        </w:rPr>
        <w:t>(funds allocated to s</w:t>
      </w:r>
      <w:r w:rsidR="00856ED3" w:rsidRPr="00254620">
        <w:rPr>
          <w:rFonts w:ascii="Arial" w:hAnsi="Arial" w:cs="Arial"/>
          <w:sz w:val="18"/>
          <w:szCs w:val="18"/>
        </w:rPr>
        <w:t>chools</w:t>
      </w:r>
      <w:r w:rsidR="00B13415" w:rsidRPr="00254620">
        <w:rPr>
          <w:rFonts w:ascii="Arial" w:hAnsi="Arial" w:cs="Arial"/>
          <w:sz w:val="18"/>
          <w:szCs w:val="18"/>
        </w:rPr>
        <w:t>/c</w:t>
      </w:r>
      <w:r w:rsidR="00856ED3" w:rsidRPr="00254620">
        <w:rPr>
          <w:rFonts w:ascii="Arial" w:hAnsi="Arial" w:cs="Arial"/>
          <w:sz w:val="18"/>
          <w:szCs w:val="18"/>
        </w:rPr>
        <w:t xml:space="preserve">olleges that otherwise would be </w:t>
      </w:r>
      <w:r w:rsidR="00856ED3" w:rsidRPr="00254620">
        <w:rPr>
          <w:rFonts w:ascii="Arial" w:hAnsi="Arial" w:cs="Arial"/>
          <w:sz w:val="18"/>
          <w:szCs w:val="18"/>
        </w:rPr>
        <w:lastRenderedPageBreak/>
        <w:t xml:space="preserve">in deficit).  </w:t>
      </w:r>
      <w:r w:rsidRPr="00254620">
        <w:rPr>
          <w:rFonts w:ascii="Arial" w:hAnsi="Arial" w:cs="Arial"/>
          <w:sz w:val="18"/>
          <w:szCs w:val="18"/>
        </w:rPr>
        <w:t>The remai</w:t>
      </w:r>
      <w:r w:rsidR="00725609" w:rsidRPr="00254620">
        <w:rPr>
          <w:rFonts w:ascii="Arial" w:hAnsi="Arial" w:cs="Arial"/>
          <w:sz w:val="18"/>
          <w:szCs w:val="18"/>
        </w:rPr>
        <w:t>nder of the State appropriation</w:t>
      </w:r>
      <w:r w:rsidR="00856ED3" w:rsidRPr="00254620">
        <w:rPr>
          <w:rFonts w:ascii="Arial" w:hAnsi="Arial" w:cs="Arial"/>
          <w:sz w:val="18"/>
          <w:szCs w:val="18"/>
        </w:rPr>
        <w:t xml:space="preserve"> </w:t>
      </w:r>
      <w:r w:rsidRPr="00254620">
        <w:rPr>
          <w:rFonts w:ascii="Arial" w:hAnsi="Arial" w:cs="Arial"/>
          <w:sz w:val="18"/>
          <w:szCs w:val="18"/>
        </w:rPr>
        <w:t xml:space="preserve">and </w:t>
      </w:r>
      <w:r w:rsidR="00463821" w:rsidRPr="00254620">
        <w:rPr>
          <w:rFonts w:ascii="Arial" w:hAnsi="Arial" w:cs="Arial"/>
          <w:sz w:val="18"/>
          <w:szCs w:val="18"/>
        </w:rPr>
        <w:t xml:space="preserve">funds from </w:t>
      </w:r>
      <w:r w:rsidR="00B13415" w:rsidRPr="00254620">
        <w:rPr>
          <w:rFonts w:ascii="Arial" w:hAnsi="Arial" w:cs="Arial"/>
          <w:sz w:val="18"/>
          <w:szCs w:val="18"/>
        </w:rPr>
        <w:t>o</w:t>
      </w:r>
      <w:r w:rsidR="00463821" w:rsidRPr="00254620">
        <w:rPr>
          <w:rFonts w:ascii="Arial" w:hAnsi="Arial" w:cs="Arial"/>
          <w:sz w:val="18"/>
          <w:szCs w:val="18"/>
        </w:rPr>
        <w:t>ther sources</w:t>
      </w:r>
      <w:r w:rsidR="00B13415" w:rsidRPr="00254620">
        <w:rPr>
          <w:rFonts w:ascii="Arial" w:hAnsi="Arial" w:cs="Arial"/>
          <w:sz w:val="18"/>
          <w:szCs w:val="18"/>
        </w:rPr>
        <w:t xml:space="preserve"> minus the amounts taxed through the cost allocation methods to support the NGUs</w:t>
      </w:r>
      <w:r w:rsidR="00463821" w:rsidRPr="00254620">
        <w:rPr>
          <w:rFonts w:ascii="Arial" w:hAnsi="Arial" w:cs="Arial"/>
          <w:sz w:val="18"/>
          <w:szCs w:val="18"/>
        </w:rPr>
        <w:t xml:space="preserve"> would flow through the </w:t>
      </w:r>
      <w:r w:rsidR="009224D3" w:rsidRPr="00254620">
        <w:rPr>
          <w:rFonts w:ascii="Arial" w:hAnsi="Arial" w:cs="Arial"/>
          <w:sz w:val="18"/>
          <w:szCs w:val="18"/>
        </w:rPr>
        <w:t>RGUs</w:t>
      </w:r>
      <w:r w:rsidR="00B13415" w:rsidRPr="00254620">
        <w:rPr>
          <w:rFonts w:ascii="Arial" w:hAnsi="Arial" w:cs="Arial"/>
          <w:sz w:val="18"/>
          <w:szCs w:val="18"/>
        </w:rPr>
        <w:t xml:space="preserve"> and would be used by those s</w:t>
      </w:r>
      <w:r w:rsidR="00856ED3" w:rsidRPr="00254620">
        <w:rPr>
          <w:rFonts w:ascii="Arial" w:hAnsi="Arial" w:cs="Arial"/>
          <w:sz w:val="18"/>
          <w:szCs w:val="18"/>
        </w:rPr>
        <w:t>chools</w:t>
      </w:r>
      <w:r w:rsidR="00B13415" w:rsidRPr="00254620">
        <w:rPr>
          <w:rFonts w:ascii="Arial" w:hAnsi="Arial" w:cs="Arial"/>
          <w:sz w:val="18"/>
          <w:szCs w:val="18"/>
        </w:rPr>
        <w:t>/c</w:t>
      </w:r>
      <w:r w:rsidR="00856ED3" w:rsidRPr="00254620">
        <w:rPr>
          <w:rFonts w:ascii="Arial" w:hAnsi="Arial" w:cs="Arial"/>
          <w:sz w:val="18"/>
          <w:szCs w:val="18"/>
        </w:rPr>
        <w:t>olleges to cover</w:t>
      </w:r>
      <w:r w:rsidR="00463821" w:rsidRPr="00254620">
        <w:rPr>
          <w:rFonts w:ascii="Arial" w:hAnsi="Arial" w:cs="Arial"/>
          <w:sz w:val="18"/>
          <w:szCs w:val="18"/>
        </w:rPr>
        <w:t xml:space="preserve"> </w:t>
      </w:r>
      <w:r w:rsidR="00856ED3" w:rsidRPr="00254620">
        <w:rPr>
          <w:rFonts w:ascii="Arial" w:hAnsi="Arial" w:cs="Arial"/>
          <w:sz w:val="18"/>
          <w:szCs w:val="18"/>
        </w:rPr>
        <w:t xml:space="preserve">expenses of the units (e.g., </w:t>
      </w:r>
      <w:r w:rsidR="00463821" w:rsidRPr="00254620">
        <w:rPr>
          <w:rFonts w:ascii="Arial" w:hAnsi="Arial" w:cs="Arial"/>
          <w:sz w:val="18"/>
          <w:szCs w:val="18"/>
        </w:rPr>
        <w:t>salaries</w:t>
      </w:r>
      <w:r w:rsidR="00856ED3" w:rsidRPr="00254620">
        <w:rPr>
          <w:rFonts w:ascii="Arial" w:hAnsi="Arial" w:cs="Arial"/>
          <w:sz w:val="18"/>
          <w:szCs w:val="18"/>
        </w:rPr>
        <w:t xml:space="preserve"> and fringe benefits</w:t>
      </w:r>
      <w:r w:rsidR="00463821" w:rsidRPr="00254620">
        <w:rPr>
          <w:rFonts w:ascii="Arial" w:hAnsi="Arial" w:cs="Arial"/>
          <w:sz w:val="18"/>
          <w:szCs w:val="18"/>
        </w:rPr>
        <w:t>, travel,</w:t>
      </w:r>
      <w:r w:rsidR="00433E3D" w:rsidRPr="00254620">
        <w:rPr>
          <w:rFonts w:ascii="Arial" w:hAnsi="Arial" w:cs="Arial"/>
          <w:sz w:val="18"/>
          <w:szCs w:val="18"/>
        </w:rPr>
        <w:t xml:space="preserve"> and</w:t>
      </w:r>
      <w:r w:rsidR="00463821" w:rsidRPr="00254620">
        <w:rPr>
          <w:rFonts w:ascii="Arial" w:hAnsi="Arial" w:cs="Arial"/>
          <w:sz w:val="18"/>
          <w:szCs w:val="18"/>
        </w:rPr>
        <w:t xml:space="preserve"> supplies</w:t>
      </w:r>
      <w:r w:rsidR="00856ED3" w:rsidRPr="00254620">
        <w:rPr>
          <w:rFonts w:ascii="Arial" w:hAnsi="Arial" w:cs="Arial"/>
          <w:sz w:val="18"/>
          <w:szCs w:val="18"/>
        </w:rPr>
        <w:t>)</w:t>
      </w:r>
      <w:r w:rsidR="00B13415" w:rsidRPr="00254620">
        <w:rPr>
          <w:rFonts w:ascii="Arial" w:hAnsi="Arial" w:cs="Arial"/>
          <w:sz w:val="18"/>
          <w:szCs w:val="18"/>
        </w:rPr>
        <w:t>.</w:t>
      </w:r>
      <w:r w:rsidR="00463821" w:rsidRPr="00254620">
        <w:rPr>
          <w:rFonts w:ascii="Arial" w:hAnsi="Arial" w:cs="Arial"/>
          <w:sz w:val="18"/>
          <w:szCs w:val="18"/>
        </w:rPr>
        <w:t xml:space="preserve">  </w:t>
      </w:r>
      <w:r w:rsidR="00856ED3" w:rsidRPr="00254620">
        <w:rPr>
          <w:rFonts w:ascii="Arial" w:hAnsi="Arial" w:cs="Arial"/>
          <w:sz w:val="18"/>
          <w:szCs w:val="18"/>
        </w:rPr>
        <w:t>That provides a</w:t>
      </w:r>
      <w:r w:rsidR="00463821" w:rsidRPr="00254620">
        <w:rPr>
          <w:rFonts w:ascii="Arial" w:hAnsi="Arial" w:cs="Arial"/>
          <w:sz w:val="18"/>
          <w:szCs w:val="18"/>
        </w:rPr>
        <w:t xml:space="preserve"> net result prior to </w:t>
      </w:r>
      <w:r w:rsidR="009224D3" w:rsidRPr="00254620">
        <w:rPr>
          <w:rFonts w:ascii="Arial" w:hAnsi="Arial" w:cs="Arial"/>
          <w:sz w:val="18"/>
          <w:szCs w:val="18"/>
        </w:rPr>
        <w:t xml:space="preserve">any </w:t>
      </w:r>
      <w:r w:rsidR="00463821" w:rsidRPr="00254620">
        <w:rPr>
          <w:rFonts w:ascii="Arial" w:hAnsi="Arial" w:cs="Arial"/>
          <w:sz w:val="18"/>
          <w:szCs w:val="18"/>
        </w:rPr>
        <w:t>subvention</w:t>
      </w:r>
      <w:r w:rsidR="009224D3" w:rsidRPr="00254620">
        <w:rPr>
          <w:rFonts w:ascii="Arial" w:hAnsi="Arial" w:cs="Arial"/>
          <w:sz w:val="18"/>
          <w:szCs w:val="18"/>
        </w:rPr>
        <w:t xml:space="preserve"> amount</w:t>
      </w:r>
      <w:r w:rsidR="00463821" w:rsidRPr="00254620">
        <w:rPr>
          <w:rFonts w:ascii="Arial" w:hAnsi="Arial" w:cs="Arial"/>
          <w:sz w:val="18"/>
          <w:szCs w:val="18"/>
        </w:rPr>
        <w:t>.  Subvention is the subsidization of schools</w:t>
      </w:r>
      <w:r w:rsidR="00B13415" w:rsidRPr="00254620">
        <w:rPr>
          <w:rFonts w:ascii="Arial" w:hAnsi="Arial" w:cs="Arial"/>
          <w:sz w:val="18"/>
          <w:szCs w:val="18"/>
        </w:rPr>
        <w:t>/co</w:t>
      </w:r>
      <w:r w:rsidR="00463821" w:rsidRPr="00254620">
        <w:rPr>
          <w:rFonts w:ascii="Arial" w:hAnsi="Arial" w:cs="Arial"/>
          <w:sz w:val="18"/>
          <w:szCs w:val="18"/>
        </w:rPr>
        <w:t xml:space="preserve">lleges that might not be self-supporting based on revenue and expenses but </w:t>
      </w:r>
      <w:proofErr w:type="gramStart"/>
      <w:r w:rsidR="00463821" w:rsidRPr="00254620">
        <w:rPr>
          <w:rFonts w:ascii="Arial" w:hAnsi="Arial" w:cs="Arial"/>
          <w:sz w:val="18"/>
          <w:szCs w:val="18"/>
        </w:rPr>
        <w:t>are</w:t>
      </w:r>
      <w:proofErr w:type="gramEnd"/>
      <w:r w:rsidR="00463821" w:rsidRPr="00254620">
        <w:rPr>
          <w:rFonts w:ascii="Arial" w:hAnsi="Arial" w:cs="Arial"/>
          <w:sz w:val="18"/>
          <w:szCs w:val="18"/>
        </w:rPr>
        <w:t xml:space="preserve"> critical in the University’s role and mission.  </w:t>
      </w:r>
    </w:p>
    <w:p w14:paraId="4ABCB321" w14:textId="77777777" w:rsidR="00463821" w:rsidRPr="00254620" w:rsidRDefault="00463821" w:rsidP="00493ACC">
      <w:pPr>
        <w:ind w:left="450"/>
        <w:rPr>
          <w:rFonts w:ascii="Arial" w:hAnsi="Arial" w:cs="Arial"/>
          <w:sz w:val="18"/>
          <w:szCs w:val="18"/>
        </w:rPr>
      </w:pPr>
    </w:p>
    <w:p w14:paraId="1FD5A389" w14:textId="610C3562" w:rsidR="00463821" w:rsidRPr="00254620" w:rsidRDefault="00A56BF5" w:rsidP="00493ACC">
      <w:pPr>
        <w:ind w:left="450"/>
        <w:rPr>
          <w:rFonts w:ascii="Arial" w:hAnsi="Arial" w:cs="Arial"/>
          <w:sz w:val="18"/>
          <w:szCs w:val="18"/>
        </w:rPr>
      </w:pPr>
      <w:r w:rsidRPr="00254620">
        <w:rPr>
          <w:rFonts w:ascii="Arial" w:hAnsi="Arial" w:cs="Arial"/>
          <w:sz w:val="18"/>
          <w:szCs w:val="18"/>
        </w:rPr>
        <w:t xml:space="preserve">The University’s current budget model is an </w:t>
      </w:r>
      <w:proofErr w:type="spellStart"/>
      <w:r w:rsidRPr="00254620">
        <w:rPr>
          <w:rFonts w:ascii="Arial" w:hAnsi="Arial" w:cs="Arial"/>
          <w:sz w:val="18"/>
          <w:szCs w:val="18"/>
        </w:rPr>
        <w:t>incre</w:t>
      </w:r>
      <w:proofErr w:type="spellEnd"/>
      <w:r w:rsidR="00981F43">
        <w:rPr>
          <w:rFonts w:ascii="Arial" w:hAnsi="Arial" w:cs="Arial"/>
          <w:sz w:val="18"/>
          <w:szCs w:val="18"/>
        </w:rPr>
        <w:t>-</w:t>
      </w:r>
      <w:r w:rsidRPr="00254620">
        <w:rPr>
          <w:rFonts w:ascii="Arial" w:hAnsi="Arial" w:cs="Arial"/>
          <w:sz w:val="18"/>
          <w:szCs w:val="18"/>
        </w:rPr>
        <w:t xml:space="preserve">mental model. </w:t>
      </w:r>
      <w:r w:rsidR="00463821" w:rsidRPr="00254620">
        <w:rPr>
          <w:rFonts w:ascii="Arial" w:hAnsi="Arial" w:cs="Arial"/>
          <w:sz w:val="18"/>
          <w:szCs w:val="18"/>
        </w:rPr>
        <w:t xml:space="preserve"> Mr. Bolton used data from FY 2017 to explain how funds wou</w:t>
      </w:r>
      <w:r w:rsidRPr="00254620">
        <w:rPr>
          <w:rFonts w:ascii="Arial" w:hAnsi="Arial" w:cs="Arial"/>
          <w:sz w:val="18"/>
          <w:szCs w:val="18"/>
        </w:rPr>
        <w:t xml:space="preserve">ld flow </w:t>
      </w:r>
      <w:r w:rsidR="00EA2427" w:rsidRPr="00254620">
        <w:rPr>
          <w:rFonts w:ascii="Arial" w:hAnsi="Arial" w:cs="Arial"/>
          <w:sz w:val="18"/>
          <w:szCs w:val="18"/>
        </w:rPr>
        <w:t>in</w:t>
      </w:r>
      <w:r w:rsidRPr="00254620">
        <w:rPr>
          <w:rFonts w:ascii="Arial" w:hAnsi="Arial" w:cs="Arial"/>
          <w:sz w:val="18"/>
          <w:szCs w:val="18"/>
        </w:rPr>
        <w:t xml:space="preserve"> the RCM model</w:t>
      </w:r>
      <w:r w:rsidR="009224D3" w:rsidRPr="00254620">
        <w:rPr>
          <w:rFonts w:ascii="Arial" w:hAnsi="Arial" w:cs="Arial"/>
          <w:sz w:val="18"/>
          <w:szCs w:val="18"/>
        </w:rPr>
        <w:t xml:space="preserve">, illustrated with a pro forma RCM budget for a </w:t>
      </w:r>
      <w:proofErr w:type="gramStart"/>
      <w:r w:rsidR="009224D3" w:rsidRPr="00254620">
        <w:rPr>
          <w:rFonts w:ascii="Arial" w:hAnsi="Arial" w:cs="Arial"/>
          <w:sz w:val="18"/>
          <w:szCs w:val="18"/>
        </w:rPr>
        <w:t>hypo</w:t>
      </w:r>
      <w:r w:rsidR="00981F43">
        <w:rPr>
          <w:rFonts w:ascii="Arial" w:hAnsi="Arial" w:cs="Arial"/>
          <w:sz w:val="18"/>
          <w:szCs w:val="18"/>
        </w:rPr>
        <w:t>-</w:t>
      </w:r>
      <w:proofErr w:type="spellStart"/>
      <w:r w:rsidR="009224D3" w:rsidRPr="00254620">
        <w:rPr>
          <w:rFonts w:ascii="Arial" w:hAnsi="Arial" w:cs="Arial"/>
          <w:sz w:val="18"/>
          <w:szCs w:val="18"/>
        </w:rPr>
        <w:t>thetical</w:t>
      </w:r>
      <w:proofErr w:type="spellEnd"/>
      <w:proofErr w:type="gramEnd"/>
      <w:r w:rsidR="009224D3" w:rsidRPr="00254620">
        <w:rPr>
          <w:rFonts w:ascii="Arial" w:hAnsi="Arial" w:cs="Arial"/>
          <w:sz w:val="18"/>
          <w:szCs w:val="18"/>
        </w:rPr>
        <w:t xml:space="preserve"> School of Architecture with both </w:t>
      </w:r>
      <w:proofErr w:type="spellStart"/>
      <w:r w:rsidR="009224D3" w:rsidRPr="00254620">
        <w:rPr>
          <w:rFonts w:ascii="Arial" w:hAnsi="Arial" w:cs="Arial"/>
          <w:sz w:val="18"/>
          <w:szCs w:val="18"/>
        </w:rPr>
        <w:t>undergradu</w:t>
      </w:r>
      <w:proofErr w:type="spellEnd"/>
      <w:r w:rsidR="00981F43">
        <w:rPr>
          <w:rFonts w:ascii="Arial" w:hAnsi="Arial" w:cs="Arial"/>
          <w:sz w:val="18"/>
          <w:szCs w:val="18"/>
        </w:rPr>
        <w:t>-</w:t>
      </w:r>
      <w:r w:rsidR="009224D3" w:rsidRPr="00254620">
        <w:rPr>
          <w:rFonts w:ascii="Arial" w:hAnsi="Arial" w:cs="Arial"/>
          <w:sz w:val="18"/>
          <w:szCs w:val="18"/>
        </w:rPr>
        <w:t>ate and graduate students</w:t>
      </w:r>
      <w:r w:rsidRPr="00254620">
        <w:rPr>
          <w:rFonts w:ascii="Arial" w:hAnsi="Arial" w:cs="Arial"/>
          <w:sz w:val="18"/>
          <w:szCs w:val="18"/>
        </w:rPr>
        <w:t xml:space="preserve">.  </w:t>
      </w:r>
      <w:r w:rsidR="00EA2427" w:rsidRPr="00254620">
        <w:rPr>
          <w:rFonts w:ascii="Arial" w:hAnsi="Arial" w:cs="Arial"/>
          <w:sz w:val="18"/>
          <w:szCs w:val="18"/>
        </w:rPr>
        <w:t xml:space="preserve">The amount </w:t>
      </w:r>
      <w:r w:rsidR="00543555">
        <w:rPr>
          <w:rFonts w:ascii="Arial" w:hAnsi="Arial" w:cs="Arial"/>
          <w:sz w:val="18"/>
          <w:szCs w:val="18"/>
        </w:rPr>
        <w:t>of the State a</w:t>
      </w:r>
      <w:r w:rsidR="009224D3" w:rsidRPr="00254620">
        <w:rPr>
          <w:rFonts w:ascii="Arial" w:hAnsi="Arial" w:cs="Arial"/>
          <w:sz w:val="18"/>
          <w:szCs w:val="18"/>
        </w:rPr>
        <w:t>ppropriation (after removal of the President’s and Provost’s allocation and the reserve for subvention) for each RGU</w:t>
      </w:r>
      <w:r w:rsidR="00EA2427" w:rsidRPr="00254620">
        <w:rPr>
          <w:rFonts w:ascii="Arial" w:hAnsi="Arial" w:cs="Arial"/>
          <w:sz w:val="18"/>
          <w:szCs w:val="18"/>
        </w:rPr>
        <w:t xml:space="preserve"> is </w:t>
      </w:r>
      <w:r w:rsidR="009224D3" w:rsidRPr="00254620">
        <w:rPr>
          <w:rFonts w:ascii="Arial" w:hAnsi="Arial" w:cs="Arial"/>
          <w:sz w:val="18"/>
          <w:szCs w:val="18"/>
        </w:rPr>
        <w:t>determined in proportion to the total credit hours produced by the RGU as a percentage of the University’s total</w:t>
      </w:r>
      <w:r w:rsidR="00EA2427" w:rsidRPr="00254620">
        <w:rPr>
          <w:rFonts w:ascii="Arial" w:hAnsi="Arial" w:cs="Arial"/>
          <w:sz w:val="18"/>
          <w:szCs w:val="18"/>
        </w:rPr>
        <w:t xml:space="preserve"> credit hour production </w:t>
      </w:r>
      <w:r w:rsidR="009224D3" w:rsidRPr="00254620">
        <w:rPr>
          <w:rFonts w:ascii="Arial" w:hAnsi="Arial" w:cs="Arial"/>
          <w:sz w:val="18"/>
          <w:szCs w:val="18"/>
        </w:rPr>
        <w:t>(without distinguishing between</w:t>
      </w:r>
      <w:r w:rsidR="00EA2427" w:rsidRPr="00254620">
        <w:rPr>
          <w:rFonts w:ascii="Arial" w:hAnsi="Arial" w:cs="Arial"/>
          <w:sz w:val="18"/>
          <w:szCs w:val="18"/>
        </w:rPr>
        <w:t xml:space="preserve"> undergraduate, graduate, and professional</w:t>
      </w:r>
      <w:r w:rsidR="009224D3" w:rsidRPr="00254620">
        <w:rPr>
          <w:rFonts w:ascii="Arial" w:hAnsi="Arial" w:cs="Arial"/>
          <w:sz w:val="18"/>
          <w:szCs w:val="18"/>
        </w:rPr>
        <w:t xml:space="preserve"> level courses)</w:t>
      </w:r>
      <w:r w:rsidR="00EA2427" w:rsidRPr="00254620">
        <w:rPr>
          <w:rFonts w:ascii="Arial" w:hAnsi="Arial" w:cs="Arial"/>
          <w:sz w:val="18"/>
          <w:szCs w:val="18"/>
        </w:rPr>
        <w:t xml:space="preserve">.  </w:t>
      </w:r>
      <w:r w:rsidR="009D2386" w:rsidRPr="00254620">
        <w:rPr>
          <w:rFonts w:ascii="Arial" w:hAnsi="Arial" w:cs="Arial"/>
          <w:sz w:val="18"/>
          <w:szCs w:val="18"/>
        </w:rPr>
        <w:t xml:space="preserve">If the unit generated 4.57% of the </w:t>
      </w:r>
      <w:r w:rsidR="009224D3" w:rsidRPr="00254620">
        <w:rPr>
          <w:rFonts w:ascii="Arial" w:hAnsi="Arial" w:cs="Arial"/>
          <w:sz w:val="18"/>
          <w:szCs w:val="18"/>
        </w:rPr>
        <w:t>total University credits,</w:t>
      </w:r>
      <w:r w:rsidR="009D2386" w:rsidRPr="00254620">
        <w:rPr>
          <w:rFonts w:ascii="Arial" w:hAnsi="Arial" w:cs="Arial"/>
          <w:sz w:val="18"/>
          <w:szCs w:val="18"/>
        </w:rPr>
        <w:t xml:space="preserve"> it would</w:t>
      </w:r>
      <w:r w:rsidR="009224D3" w:rsidRPr="00254620">
        <w:rPr>
          <w:rFonts w:ascii="Arial" w:hAnsi="Arial" w:cs="Arial"/>
          <w:sz w:val="18"/>
          <w:szCs w:val="18"/>
        </w:rPr>
        <w:t xml:space="preserve"> receive</w:t>
      </w:r>
      <w:r w:rsidR="009D2386" w:rsidRPr="00254620">
        <w:rPr>
          <w:rFonts w:ascii="Arial" w:hAnsi="Arial" w:cs="Arial"/>
          <w:sz w:val="18"/>
          <w:szCs w:val="18"/>
        </w:rPr>
        <w:t xml:space="preserve"> 4.57% of the </w:t>
      </w:r>
      <w:r w:rsidR="00285021" w:rsidRPr="00254620">
        <w:rPr>
          <w:rFonts w:ascii="Arial" w:hAnsi="Arial" w:cs="Arial"/>
          <w:sz w:val="18"/>
          <w:szCs w:val="18"/>
        </w:rPr>
        <w:t>S</w:t>
      </w:r>
      <w:r w:rsidR="00B13415" w:rsidRPr="00254620">
        <w:rPr>
          <w:rFonts w:ascii="Arial" w:hAnsi="Arial" w:cs="Arial"/>
          <w:sz w:val="18"/>
          <w:szCs w:val="18"/>
        </w:rPr>
        <w:t>tate a</w:t>
      </w:r>
      <w:r w:rsidR="009224D3" w:rsidRPr="00254620">
        <w:rPr>
          <w:rFonts w:ascii="Arial" w:hAnsi="Arial" w:cs="Arial"/>
          <w:sz w:val="18"/>
          <w:szCs w:val="18"/>
        </w:rPr>
        <w:t>ppropriation available for allocation.</w:t>
      </w:r>
    </w:p>
    <w:p w14:paraId="4A1B6495" w14:textId="7B7CFDB1" w:rsidR="009D2386" w:rsidRPr="00254620" w:rsidRDefault="009D2386" w:rsidP="00493ACC">
      <w:pPr>
        <w:ind w:left="450"/>
        <w:rPr>
          <w:rFonts w:ascii="Arial" w:hAnsi="Arial" w:cs="Arial"/>
          <w:sz w:val="18"/>
          <w:szCs w:val="18"/>
        </w:rPr>
      </w:pPr>
    </w:p>
    <w:p w14:paraId="051D7461" w14:textId="01B03C76" w:rsidR="009224D3" w:rsidRPr="00913C19" w:rsidRDefault="00913C19" w:rsidP="00913C19">
      <w:pPr>
        <w:pStyle w:val="ListParagraph"/>
        <w:numPr>
          <w:ilvl w:val="0"/>
          <w:numId w:val="6"/>
        </w:numPr>
        <w:ind w:hanging="180"/>
        <w:rPr>
          <w:rFonts w:ascii="Arial" w:hAnsi="Arial" w:cs="Arial"/>
          <w:i/>
          <w:sz w:val="18"/>
          <w:szCs w:val="18"/>
        </w:rPr>
      </w:pPr>
      <w:r>
        <w:rPr>
          <w:rFonts w:ascii="Arial" w:hAnsi="Arial" w:cs="Arial"/>
          <w:i/>
          <w:sz w:val="18"/>
          <w:szCs w:val="18"/>
        </w:rPr>
        <w:t xml:space="preserve"> </w:t>
      </w:r>
      <w:r w:rsidR="009224D3" w:rsidRPr="00913C19">
        <w:rPr>
          <w:rFonts w:ascii="Arial" w:hAnsi="Arial" w:cs="Arial"/>
          <w:i/>
          <w:sz w:val="18"/>
          <w:szCs w:val="18"/>
        </w:rPr>
        <w:t>Allocation of F&amp;A recovery funds (ICR) and miscellaneous other funds generated by each RGU</w:t>
      </w:r>
    </w:p>
    <w:p w14:paraId="329E288B" w14:textId="54E44A65" w:rsidR="009D2386" w:rsidRPr="00254620" w:rsidRDefault="009D2386" w:rsidP="00493ACC">
      <w:pPr>
        <w:ind w:left="450"/>
        <w:rPr>
          <w:rFonts w:ascii="Arial" w:hAnsi="Arial" w:cs="Arial"/>
          <w:sz w:val="18"/>
          <w:szCs w:val="18"/>
        </w:rPr>
      </w:pPr>
      <w:r w:rsidRPr="00254620">
        <w:rPr>
          <w:rFonts w:ascii="Arial" w:hAnsi="Arial" w:cs="Arial"/>
          <w:sz w:val="18"/>
          <w:szCs w:val="18"/>
        </w:rPr>
        <w:t xml:space="preserve">All F&amp;A recovery funds and miscellaneous funds collected from </w:t>
      </w:r>
      <w:r w:rsidR="0092127F" w:rsidRPr="00254620">
        <w:rPr>
          <w:rFonts w:ascii="Arial" w:hAnsi="Arial" w:cs="Arial"/>
          <w:sz w:val="18"/>
          <w:szCs w:val="18"/>
        </w:rPr>
        <w:t xml:space="preserve">a </w:t>
      </w:r>
      <w:r w:rsidRPr="00254620">
        <w:rPr>
          <w:rFonts w:ascii="Arial" w:hAnsi="Arial" w:cs="Arial"/>
          <w:sz w:val="18"/>
          <w:szCs w:val="18"/>
        </w:rPr>
        <w:t xml:space="preserve">sponsored research project would flow to the RGU employing the principal investigator responsible for the project.  Miscellaneous funds are other revenues generated by </w:t>
      </w:r>
      <w:proofErr w:type="gramStart"/>
      <w:r w:rsidRPr="00254620">
        <w:rPr>
          <w:rFonts w:ascii="Arial" w:hAnsi="Arial" w:cs="Arial"/>
          <w:sz w:val="18"/>
          <w:szCs w:val="18"/>
        </w:rPr>
        <w:t>a</w:t>
      </w:r>
      <w:proofErr w:type="gramEnd"/>
      <w:r w:rsidRPr="00254620">
        <w:rPr>
          <w:rFonts w:ascii="Arial" w:hAnsi="Arial" w:cs="Arial"/>
          <w:sz w:val="18"/>
          <w:szCs w:val="18"/>
        </w:rPr>
        <w:t xml:space="preserve"> school/college/division that are collected centrally.  </w:t>
      </w:r>
    </w:p>
    <w:p w14:paraId="373D7537" w14:textId="77777777" w:rsidR="009D2386" w:rsidRPr="00254620" w:rsidRDefault="009D2386" w:rsidP="00493ACC">
      <w:pPr>
        <w:ind w:left="450"/>
        <w:rPr>
          <w:rFonts w:ascii="Arial" w:hAnsi="Arial" w:cs="Arial"/>
          <w:sz w:val="18"/>
          <w:szCs w:val="18"/>
        </w:rPr>
      </w:pPr>
    </w:p>
    <w:p w14:paraId="054642F0" w14:textId="77777777" w:rsidR="009224D3" w:rsidRPr="00254620" w:rsidRDefault="009D2386" w:rsidP="00913C19">
      <w:pPr>
        <w:pStyle w:val="ListParagraph"/>
        <w:numPr>
          <w:ilvl w:val="0"/>
          <w:numId w:val="6"/>
        </w:numPr>
        <w:ind w:left="720" w:hanging="270"/>
        <w:rPr>
          <w:rFonts w:ascii="Arial" w:hAnsi="Arial" w:cs="Arial"/>
          <w:i/>
          <w:sz w:val="18"/>
          <w:szCs w:val="18"/>
        </w:rPr>
      </w:pPr>
      <w:r w:rsidRPr="00254620">
        <w:rPr>
          <w:rFonts w:ascii="Arial" w:hAnsi="Arial" w:cs="Arial"/>
          <w:i/>
          <w:sz w:val="18"/>
          <w:szCs w:val="18"/>
        </w:rPr>
        <w:t>Allocat</w:t>
      </w:r>
      <w:r w:rsidR="009224D3" w:rsidRPr="00254620">
        <w:rPr>
          <w:rFonts w:ascii="Arial" w:hAnsi="Arial" w:cs="Arial"/>
          <w:i/>
          <w:sz w:val="18"/>
          <w:szCs w:val="18"/>
        </w:rPr>
        <w:t>ion of tuition and fee revenue</w:t>
      </w:r>
    </w:p>
    <w:p w14:paraId="4F07D178" w14:textId="112D7661" w:rsidR="00AC08CD" w:rsidRPr="00254620" w:rsidRDefault="009224D3" w:rsidP="00AC08CD">
      <w:pPr>
        <w:ind w:left="450"/>
        <w:rPr>
          <w:rFonts w:ascii="Arial" w:hAnsi="Arial" w:cs="Arial"/>
          <w:sz w:val="18"/>
          <w:szCs w:val="18"/>
        </w:rPr>
      </w:pPr>
      <w:r w:rsidRPr="00254620">
        <w:rPr>
          <w:rFonts w:ascii="Arial" w:hAnsi="Arial" w:cs="Arial"/>
          <w:sz w:val="18"/>
          <w:szCs w:val="18"/>
        </w:rPr>
        <w:t xml:space="preserve">For undergraduate base tuition (not including any differential tuition), the current model would allocate </w:t>
      </w:r>
      <w:r w:rsidR="00AC08CD" w:rsidRPr="00254620">
        <w:rPr>
          <w:rFonts w:ascii="Arial" w:hAnsi="Arial" w:cs="Arial"/>
          <w:sz w:val="18"/>
          <w:szCs w:val="18"/>
        </w:rPr>
        <w:t>25%</w:t>
      </w:r>
      <w:r w:rsidR="00E9535F" w:rsidRPr="00254620">
        <w:rPr>
          <w:rFonts w:ascii="Arial" w:hAnsi="Arial" w:cs="Arial"/>
          <w:sz w:val="18"/>
          <w:szCs w:val="18"/>
        </w:rPr>
        <w:t xml:space="preserve"> of base tuition to the school</w:t>
      </w:r>
      <w:r w:rsidR="00AC08CD" w:rsidRPr="00254620">
        <w:rPr>
          <w:rFonts w:ascii="Arial" w:hAnsi="Arial" w:cs="Arial"/>
          <w:sz w:val="18"/>
          <w:szCs w:val="18"/>
        </w:rPr>
        <w:t>/</w:t>
      </w:r>
      <w:r w:rsidR="00E9535F" w:rsidRPr="00254620">
        <w:rPr>
          <w:rFonts w:ascii="Arial" w:hAnsi="Arial" w:cs="Arial"/>
          <w:sz w:val="18"/>
          <w:szCs w:val="18"/>
        </w:rPr>
        <w:t xml:space="preserve">college of the major and 75% to </w:t>
      </w:r>
      <w:r w:rsidR="0092127F" w:rsidRPr="00254620">
        <w:rPr>
          <w:rFonts w:ascii="Arial" w:hAnsi="Arial" w:cs="Arial"/>
          <w:sz w:val="18"/>
          <w:szCs w:val="18"/>
        </w:rPr>
        <w:t xml:space="preserve">the </w:t>
      </w:r>
      <w:r w:rsidR="00E9535F" w:rsidRPr="00254620">
        <w:rPr>
          <w:rFonts w:ascii="Arial" w:hAnsi="Arial" w:cs="Arial"/>
          <w:sz w:val="18"/>
          <w:szCs w:val="18"/>
        </w:rPr>
        <w:t xml:space="preserve">school/college of </w:t>
      </w:r>
      <w:r w:rsidR="00AC08CD" w:rsidRPr="00254620">
        <w:rPr>
          <w:rFonts w:ascii="Arial" w:hAnsi="Arial" w:cs="Arial"/>
          <w:sz w:val="18"/>
          <w:szCs w:val="18"/>
        </w:rPr>
        <w:t>instruction</w:t>
      </w:r>
      <w:r w:rsidR="00E9535F" w:rsidRPr="00254620">
        <w:rPr>
          <w:rFonts w:ascii="Arial" w:hAnsi="Arial" w:cs="Arial"/>
          <w:sz w:val="18"/>
          <w:szCs w:val="18"/>
        </w:rPr>
        <w:t xml:space="preserve">.  </w:t>
      </w:r>
      <w:r w:rsidR="00AC08CD" w:rsidRPr="00254620">
        <w:rPr>
          <w:rFonts w:ascii="Arial" w:hAnsi="Arial" w:cs="Arial"/>
          <w:sz w:val="18"/>
          <w:szCs w:val="18"/>
        </w:rPr>
        <w:t xml:space="preserve">The student services fees would be similarly split 25%, 75% per credit hour.  </w:t>
      </w:r>
      <w:r w:rsidR="00E9535F" w:rsidRPr="00254620">
        <w:rPr>
          <w:rFonts w:ascii="Arial" w:hAnsi="Arial" w:cs="Arial"/>
          <w:sz w:val="18"/>
          <w:szCs w:val="18"/>
        </w:rPr>
        <w:t xml:space="preserve">The college of the major supports the student with advising, student </w:t>
      </w:r>
      <w:proofErr w:type="spellStart"/>
      <w:r w:rsidR="00E9535F" w:rsidRPr="00254620">
        <w:rPr>
          <w:rFonts w:ascii="Arial" w:hAnsi="Arial" w:cs="Arial"/>
          <w:sz w:val="18"/>
          <w:szCs w:val="18"/>
        </w:rPr>
        <w:t>organiza</w:t>
      </w:r>
      <w:r w:rsidR="007839DA">
        <w:rPr>
          <w:rFonts w:ascii="Arial" w:hAnsi="Arial" w:cs="Arial"/>
          <w:sz w:val="18"/>
          <w:szCs w:val="18"/>
        </w:rPr>
        <w:t>-</w:t>
      </w:r>
      <w:r w:rsidR="00E9535F" w:rsidRPr="00254620">
        <w:rPr>
          <w:rFonts w:ascii="Arial" w:hAnsi="Arial" w:cs="Arial"/>
          <w:sz w:val="18"/>
          <w:szCs w:val="18"/>
        </w:rPr>
        <w:t>tions</w:t>
      </w:r>
      <w:proofErr w:type="spellEnd"/>
      <w:r w:rsidR="00E9535F" w:rsidRPr="00254620">
        <w:rPr>
          <w:rFonts w:ascii="Arial" w:hAnsi="Arial" w:cs="Arial"/>
          <w:sz w:val="18"/>
          <w:szCs w:val="18"/>
        </w:rPr>
        <w:t xml:space="preserve">, and other resources.  The college teaching the course bears the expense of the instructor, the space, and </w:t>
      </w:r>
      <w:r w:rsidR="0092127F" w:rsidRPr="00254620">
        <w:rPr>
          <w:rFonts w:ascii="Arial" w:hAnsi="Arial" w:cs="Arial"/>
          <w:sz w:val="18"/>
          <w:szCs w:val="18"/>
        </w:rPr>
        <w:t xml:space="preserve">the </w:t>
      </w:r>
      <w:r w:rsidR="00E9535F" w:rsidRPr="00254620">
        <w:rPr>
          <w:rFonts w:ascii="Arial" w:hAnsi="Arial" w:cs="Arial"/>
          <w:sz w:val="18"/>
          <w:szCs w:val="18"/>
        </w:rPr>
        <w:t>supplies for the course.  Differential tuition is the dollar per credit hour that schools/colleges or individual programs charge above the base tuition.  The current proposal is that 100</w:t>
      </w:r>
      <w:r w:rsidR="0092127F" w:rsidRPr="00254620">
        <w:rPr>
          <w:rFonts w:ascii="Arial" w:hAnsi="Arial" w:cs="Arial"/>
          <w:sz w:val="18"/>
          <w:szCs w:val="18"/>
        </w:rPr>
        <w:t>%</w:t>
      </w:r>
      <w:r w:rsidR="00E9535F" w:rsidRPr="00254620">
        <w:rPr>
          <w:rFonts w:ascii="Arial" w:hAnsi="Arial" w:cs="Arial"/>
          <w:sz w:val="18"/>
          <w:szCs w:val="18"/>
        </w:rPr>
        <w:t xml:space="preserve"> of differential tuition would be returned to the school/college</w:t>
      </w:r>
      <w:r w:rsidR="00AC08CD" w:rsidRPr="00254620">
        <w:rPr>
          <w:rFonts w:ascii="Arial" w:hAnsi="Arial" w:cs="Arial"/>
          <w:sz w:val="18"/>
          <w:szCs w:val="18"/>
        </w:rPr>
        <w:t xml:space="preserve"> charging that differential tuition</w:t>
      </w:r>
      <w:r w:rsidR="00E9535F" w:rsidRPr="00254620">
        <w:rPr>
          <w:rFonts w:ascii="Arial" w:hAnsi="Arial" w:cs="Arial"/>
          <w:sz w:val="18"/>
          <w:szCs w:val="18"/>
        </w:rPr>
        <w:t xml:space="preserve">.  </w:t>
      </w:r>
      <w:r w:rsidR="00AC08CD" w:rsidRPr="00254620">
        <w:rPr>
          <w:rFonts w:ascii="Arial" w:hAnsi="Arial" w:cs="Arial"/>
          <w:sz w:val="18"/>
          <w:szCs w:val="18"/>
        </w:rPr>
        <w:t xml:space="preserve">The registration fee would go 100% </w:t>
      </w:r>
      <w:r w:rsidR="00A673A5" w:rsidRPr="00254620">
        <w:rPr>
          <w:rFonts w:ascii="Arial" w:hAnsi="Arial" w:cs="Arial"/>
          <w:sz w:val="18"/>
          <w:szCs w:val="18"/>
        </w:rPr>
        <w:t xml:space="preserve">to the school/college of the major.  Some colleges have a support fee, </w:t>
      </w:r>
      <w:proofErr w:type="gramStart"/>
      <w:r w:rsidR="00A673A5" w:rsidRPr="00254620">
        <w:rPr>
          <w:rFonts w:ascii="Arial" w:hAnsi="Arial" w:cs="Arial"/>
          <w:sz w:val="18"/>
          <w:szCs w:val="18"/>
        </w:rPr>
        <w:t>a per</w:t>
      </w:r>
      <w:proofErr w:type="gramEnd"/>
      <w:r w:rsidR="00A673A5" w:rsidRPr="00254620">
        <w:rPr>
          <w:rFonts w:ascii="Arial" w:hAnsi="Arial" w:cs="Arial"/>
          <w:sz w:val="18"/>
          <w:szCs w:val="18"/>
        </w:rPr>
        <w:t xml:space="preserve"> head per semester fee</w:t>
      </w:r>
      <w:r w:rsidR="00AC08CD" w:rsidRPr="00254620">
        <w:rPr>
          <w:rFonts w:ascii="Arial" w:hAnsi="Arial" w:cs="Arial"/>
          <w:sz w:val="18"/>
          <w:szCs w:val="18"/>
        </w:rPr>
        <w:t>: 100% of such fees wou</w:t>
      </w:r>
      <w:r w:rsidR="00A673A5" w:rsidRPr="00254620">
        <w:rPr>
          <w:rFonts w:ascii="Arial" w:hAnsi="Arial" w:cs="Arial"/>
          <w:sz w:val="18"/>
          <w:szCs w:val="18"/>
        </w:rPr>
        <w:t>ld go to the school/colleg</w:t>
      </w:r>
      <w:r w:rsidR="003B3F50" w:rsidRPr="00254620">
        <w:rPr>
          <w:rFonts w:ascii="Arial" w:hAnsi="Arial" w:cs="Arial"/>
          <w:sz w:val="18"/>
          <w:szCs w:val="18"/>
        </w:rPr>
        <w:t>e</w:t>
      </w:r>
      <w:r w:rsidR="00A673A5" w:rsidRPr="00254620">
        <w:rPr>
          <w:rFonts w:ascii="Arial" w:hAnsi="Arial" w:cs="Arial"/>
          <w:sz w:val="18"/>
          <w:szCs w:val="18"/>
        </w:rPr>
        <w:t xml:space="preserve"> of the major.</w:t>
      </w:r>
      <w:r w:rsidR="003B3F50" w:rsidRPr="00254620">
        <w:rPr>
          <w:rFonts w:ascii="Arial" w:hAnsi="Arial" w:cs="Arial"/>
          <w:sz w:val="18"/>
          <w:szCs w:val="18"/>
        </w:rPr>
        <w:t xml:space="preserve">  Course materials fees </w:t>
      </w:r>
      <w:r w:rsidR="003B3F50" w:rsidRPr="00254620">
        <w:rPr>
          <w:rFonts w:ascii="Arial" w:hAnsi="Arial" w:cs="Arial"/>
          <w:sz w:val="18"/>
          <w:szCs w:val="18"/>
        </w:rPr>
        <w:lastRenderedPageBreak/>
        <w:t xml:space="preserve">are based on the consumables of the course so 100% would go to the school/college of instruction.  </w:t>
      </w:r>
    </w:p>
    <w:p w14:paraId="4CCEB1EF" w14:textId="77777777" w:rsidR="00AC08CD" w:rsidRPr="00254620" w:rsidRDefault="00AC08CD" w:rsidP="00AC08CD">
      <w:pPr>
        <w:ind w:left="450"/>
        <w:rPr>
          <w:rFonts w:ascii="Arial" w:hAnsi="Arial" w:cs="Arial"/>
          <w:sz w:val="18"/>
          <w:szCs w:val="18"/>
        </w:rPr>
      </w:pPr>
    </w:p>
    <w:p w14:paraId="4C8DBEB6" w14:textId="77777777" w:rsidR="00DA25E9" w:rsidRDefault="00AC08CD" w:rsidP="00AC08CD">
      <w:pPr>
        <w:ind w:left="450"/>
        <w:rPr>
          <w:rFonts w:ascii="Arial" w:hAnsi="Arial" w:cs="Arial"/>
          <w:sz w:val="18"/>
          <w:szCs w:val="18"/>
        </w:rPr>
      </w:pPr>
      <w:r w:rsidRPr="00254620">
        <w:rPr>
          <w:rFonts w:ascii="Arial" w:hAnsi="Arial" w:cs="Arial"/>
          <w:sz w:val="18"/>
          <w:szCs w:val="18"/>
        </w:rPr>
        <w:t>Under the current proposal, a</w:t>
      </w:r>
      <w:r w:rsidR="003B3F50" w:rsidRPr="00254620">
        <w:rPr>
          <w:rFonts w:ascii="Arial" w:hAnsi="Arial" w:cs="Arial"/>
          <w:sz w:val="18"/>
          <w:szCs w:val="18"/>
        </w:rPr>
        <w:t xml:space="preserve">ll of the tuition and fee revenue from graduate and professional </w:t>
      </w:r>
      <w:r w:rsidRPr="00254620">
        <w:rPr>
          <w:rFonts w:ascii="Arial" w:hAnsi="Arial" w:cs="Arial"/>
          <w:sz w:val="18"/>
          <w:szCs w:val="18"/>
        </w:rPr>
        <w:t>students</w:t>
      </w:r>
      <w:r w:rsidR="003B3F50" w:rsidRPr="00254620">
        <w:rPr>
          <w:rFonts w:ascii="Arial" w:hAnsi="Arial" w:cs="Arial"/>
          <w:sz w:val="18"/>
          <w:szCs w:val="18"/>
        </w:rPr>
        <w:t xml:space="preserve"> would flow to the school/college of the major.  The vast majority of students at the graduate and </w:t>
      </w:r>
      <w:proofErr w:type="spellStart"/>
      <w:r w:rsidR="003B3F50" w:rsidRPr="00254620">
        <w:rPr>
          <w:rFonts w:ascii="Arial" w:hAnsi="Arial" w:cs="Arial"/>
          <w:sz w:val="18"/>
          <w:szCs w:val="18"/>
        </w:rPr>
        <w:t>profes</w:t>
      </w:r>
      <w:r w:rsidR="00DA25E9">
        <w:rPr>
          <w:rFonts w:ascii="Arial" w:hAnsi="Arial" w:cs="Arial"/>
          <w:sz w:val="18"/>
          <w:szCs w:val="18"/>
        </w:rPr>
        <w:t>-</w:t>
      </w:r>
      <w:r w:rsidR="003B3F50" w:rsidRPr="00254620">
        <w:rPr>
          <w:rFonts w:ascii="Arial" w:hAnsi="Arial" w:cs="Arial"/>
          <w:sz w:val="18"/>
          <w:szCs w:val="18"/>
        </w:rPr>
        <w:t>sional</w:t>
      </w:r>
      <w:proofErr w:type="spellEnd"/>
      <w:r w:rsidR="003B3F50" w:rsidRPr="00254620">
        <w:rPr>
          <w:rFonts w:ascii="Arial" w:hAnsi="Arial" w:cs="Arial"/>
          <w:sz w:val="18"/>
          <w:szCs w:val="18"/>
        </w:rPr>
        <w:t xml:space="preserve"> levels take their courses within the school/</w:t>
      </w:r>
    </w:p>
    <w:p w14:paraId="1E40322F" w14:textId="74DA1F0F" w:rsidR="009D2386" w:rsidRPr="00254620" w:rsidRDefault="003B3F50" w:rsidP="00AC08CD">
      <w:pPr>
        <w:ind w:left="450"/>
        <w:rPr>
          <w:rFonts w:ascii="Arial" w:hAnsi="Arial" w:cs="Arial"/>
          <w:sz w:val="18"/>
          <w:szCs w:val="18"/>
        </w:rPr>
      </w:pPr>
      <w:proofErr w:type="gramStart"/>
      <w:r w:rsidRPr="00254620">
        <w:rPr>
          <w:rFonts w:ascii="Arial" w:hAnsi="Arial" w:cs="Arial"/>
          <w:sz w:val="18"/>
          <w:szCs w:val="18"/>
        </w:rPr>
        <w:t>college</w:t>
      </w:r>
      <w:proofErr w:type="gramEnd"/>
      <w:r w:rsidRPr="00254620">
        <w:rPr>
          <w:rFonts w:ascii="Arial" w:hAnsi="Arial" w:cs="Arial"/>
          <w:sz w:val="18"/>
          <w:szCs w:val="18"/>
        </w:rPr>
        <w:t xml:space="preserve"> of their major</w:t>
      </w:r>
      <w:r w:rsidR="00AC08CD" w:rsidRPr="00254620">
        <w:rPr>
          <w:rFonts w:ascii="Arial" w:hAnsi="Arial" w:cs="Arial"/>
          <w:sz w:val="18"/>
          <w:szCs w:val="18"/>
        </w:rPr>
        <w:t>, and those courses generally have small student/faculty ratios and higher-level faculty instructors</w:t>
      </w:r>
      <w:r w:rsidRPr="00254620">
        <w:rPr>
          <w:rFonts w:ascii="Arial" w:hAnsi="Arial" w:cs="Arial"/>
          <w:sz w:val="18"/>
          <w:szCs w:val="18"/>
        </w:rPr>
        <w:t xml:space="preserve">.  The RCM steering committee may revisit the question of the allocation of the graduate and professional tuition and fees.  They may consider </w:t>
      </w:r>
      <w:r w:rsidR="00AE5FBE" w:rsidRPr="00254620">
        <w:rPr>
          <w:rFonts w:ascii="Arial" w:hAnsi="Arial" w:cs="Arial"/>
          <w:sz w:val="18"/>
          <w:szCs w:val="18"/>
        </w:rPr>
        <w:t xml:space="preserve">a </w:t>
      </w:r>
      <w:r w:rsidRPr="00254620">
        <w:rPr>
          <w:rFonts w:ascii="Arial" w:hAnsi="Arial" w:cs="Arial"/>
          <w:sz w:val="18"/>
          <w:szCs w:val="18"/>
        </w:rPr>
        <w:t xml:space="preserve">split </w:t>
      </w:r>
      <w:r w:rsidR="00AE5FBE" w:rsidRPr="00254620">
        <w:rPr>
          <w:rFonts w:ascii="Arial" w:hAnsi="Arial" w:cs="Arial"/>
          <w:sz w:val="18"/>
          <w:szCs w:val="18"/>
        </w:rPr>
        <w:t>similar to the one tha</w:t>
      </w:r>
      <w:r w:rsidRPr="00254620">
        <w:rPr>
          <w:rFonts w:ascii="Arial" w:hAnsi="Arial" w:cs="Arial"/>
          <w:sz w:val="18"/>
          <w:szCs w:val="18"/>
        </w:rPr>
        <w:t>t will be used at the undergraduate level.</w:t>
      </w:r>
    </w:p>
    <w:p w14:paraId="16209D92" w14:textId="77777777" w:rsidR="00252CD1" w:rsidRPr="00254620" w:rsidRDefault="00252CD1" w:rsidP="00493ACC">
      <w:pPr>
        <w:ind w:left="450"/>
        <w:rPr>
          <w:rFonts w:ascii="Arial" w:hAnsi="Arial" w:cs="Arial"/>
          <w:sz w:val="18"/>
          <w:szCs w:val="18"/>
        </w:rPr>
      </w:pPr>
    </w:p>
    <w:p w14:paraId="28491505" w14:textId="77777777" w:rsidR="00D70C6B" w:rsidRPr="00254620" w:rsidRDefault="00D70C6B" w:rsidP="00D70C6B">
      <w:pPr>
        <w:pStyle w:val="ListParagraph"/>
        <w:numPr>
          <w:ilvl w:val="0"/>
          <w:numId w:val="5"/>
        </w:numPr>
        <w:rPr>
          <w:rFonts w:ascii="Arial" w:hAnsi="Arial" w:cs="Arial"/>
          <w:sz w:val="18"/>
          <w:szCs w:val="18"/>
        </w:rPr>
      </w:pPr>
      <w:r w:rsidRPr="00254620">
        <w:rPr>
          <w:rFonts w:ascii="Arial" w:hAnsi="Arial" w:cs="Arial"/>
          <w:i/>
          <w:sz w:val="18"/>
          <w:szCs w:val="18"/>
        </w:rPr>
        <w:t>Financial aid</w:t>
      </w:r>
      <w:r w:rsidRPr="00254620">
        <w:rPr>
          <w:rFonts w:ascii="Arial" w:hAnsi="Arial" w:cs="Arial"/>
          <w:sz w:val="18"/>
          <w:szCs w:val="18"/>
        </w:rPr>
        <w:t>.</w:t>
      </w:r>
    </w:p>
    <w:p w14:paraId="52A7CB33" w14:textId="77952C6B" w:rsidR="00D70C6B" w:rsidRPr="00254620" w:rsidRDefault="00AC08CD" w:rsidP="00D70C6B">
      <w:pPr>
        <w:ind w:left="450"/>
        <w:rPr>
          <w:rFonts w:ascii="Arial" w:hAnsi="Arial" w:cs="Arial"/>
          <w:sz w:val="18"/>
          <w:szCs w:val="18"/>
        </w:rPr>
      </w:pPr>
      <w:r w:rsidRPr="00254620">
        <w:rPr>
          <w:rFonts w:ascii="Arial" w:hAnsi="Arial" w:cs="Arial"/>
          <w:sz w:val="18"/>
          <w:szCs w:val="18"/>
        </w:rPr>
        <w:t>Most financial aid is a tuition discount, and thus not actual revenue received by the University</w:t>
      </w:r>
      <w:r w:rsidR="00252CD1" w:rsidRPr="00254620">
        <w:rPr>
          <w:rFonts w:ascii="Arial" w:hAnsi="Arial" w:cs="Arial"/>
          <w:sz w:val="18"/>
          <w:szCs w:val="18"/>
        </w:rPr>
        <w:t>.  At the undergraduate level</w:t>
      </w:r>
      <w:r w:rsidRPr="00254620">
        <w:rPr>
          <w:rFonts w:ascii="Arial" w:hAnsi="Arial" w:cs="Arial"/>
          <w:sz w:val="18"/>
          <w:szCs w:val="18"/>
        </w:rPr>
        <w:t>,</w:t>
      </w:r>
      <w:r w:rsidR="00252CD1" w:rsidRPr="00254620">
        <w:rPr>
          <w:rFonts w:ascii="Arial" w:hAnsi="Arial" w:cs="Arial"/>
          <w:sz w:val="18"/>
          <w:szCs w:val="18"/>
        </w:rPr>
        <w:t xml:space="preserve"> the institutional awards are primarily </w:t>
      </w:r>
      <w:r w:rsidR="0092127F" w:rsidRPr="00254620">
        <w:rPr>
          <w:rFonts w:ascii="Arial" w:hAnsi="Arial" w:cs="Arial"/>
          <w:sz w:val="18"/>
          <w:szCs w:val="18"/>
        </w:rPr>
        <w:t xml:space="preserve">the </w:t>
      </w:r>
      <w:r w:rsidR="00252CD1" w:rsidRPr="00254620">
        <w:rPr>
          <w:rFonts w:ascii="Arial" w:hAnsi="Arial" w:cs="Arial"/>
          <w:sz w:val="18"/>
          <w:szCs w:val="18"/>
        </w:rPr>
        <w:t xml:space="preserve">need-based Board of Governors awards and </w:t>
      </w:r>
      <w:r w:rsidR="00DB6DC8" w:rsidRPr="00254620">
        <w:rPr>
          <w:rFonts w:ascii="Arial" w:hAnsi="Arial" w:cs="Arial"/>
          <w:sz w:val="18"/>
          <w:szCs w:val="18"/>
        </w:rPr>
        <w:t>the</w:t>
      </w:r>
      <w:r w:rsidR="00B4592B" w:rsidRPr="00254620">
        <w:rPr>
          <w:rFonts w:ascii="Arial" w:hAnsi="Arial" w:cs="Arial"/>
          <w:sz w:val="18"/>
          <w:szCs w:val="18"/>
        </w:rPr>
        <w:t xml:space="preserve"> </w:t>
      </w:r>
      <w:r w:rsidR="00252CD1" w:rsidRPr="00254620">
        <w:rPr>
          <w:rFonts w:ascii="Arial" w:hAnsi="Arial" w:cs="Arial"/>
          <w:sz w:val="18"/>
          <w:szCs w:val="18"/>
        </w:rPr>
        <w:t xml:space="preserve">Presidential </w:t>
      </w:r>
      <w:r w:rsidR="00DB6DC8" w:rsidRPr="00254620">
        <w:rPr>
          <w:rFonts w:ascii="Arial" w:hAnsi="Arial" w:cs="Arial"/>
          <w:sz w:val="18"/>
          <w:szCs w:val="18"/>
        </w:rPr>
        <w:t xml:space="preserve">awards that </w:t>
      </w:r>
      <w:r w:rsidR="00B4592B" w:rsidRPr="00254620">
        <w:rPr>
          <w:rFonts w:ascii="Arial" w:hAnsi="Arial" w:cs="Arial"/>
          <w:sz w:val="18"/>
          <w:szCs w:val="18"/>
        </w:rPr>
        <w:t xml:space="preserve">are primarily merit </w:t>
      </w:r>
      <w:r w:rsidR="00252CD1" w:rsidRPr="00254620">
        <w:rPr>
          <w:rFonts w:ascii="Arial" w:hAnsi="Arial" w:cs="Arial"/>
          <w:sz w:val="18"/>
          <w:szCs w:val="18"/>
        </w:rPr>
        <w:t>based.  Also included are Indian Tuition, Special Programs, and Detroit Compact.  The need-based awards are provided through the Office of Student Financial Aid and the merit awards are given through the Office of Undergraduate Admissions</w:t>
      </w:r>
      <w:r w:rsidRPr="00254620">
        <w:rPr>
          <w:rFonts w:ascii="Arial" w:hAnsi="Arial" w:cs="Arial"/>
          <w:sz w:val="18"/>
          <w:szCs w:val="18"/>
        </w:rPr>
        <w:t>, both under AVP Dawn Medley</w:t>
      </w:r>
      <w:r w:rsidR="00252CD1" w:rsidRPr="00254620">
        <w:rPr>
          <w:rFonts w:ascii="Arial" w:hAnsi="Arial" w:cs="Arial"/>
          <w:sz w:val="18"/>
          <w:szCs w:val="18"/>
        </w:rPr>
        <w:t xml:space="preserve">.  The </w:t>
      </w:r>
      <w:r w:rsidRPr="00254620">
        <w:rPr>
          <w:rFonts w:ascii="Arial" w:hAnsi="Arial" w:cs="Arial"/>
          <w:sz w:val="18"/>
          <w:szCs w:val="18"/>
        </w:rPr>
        <w:t xml:space="preserve">current </w:t>
      </w:r>
      <w:r w:rsidR="00252CD1" w:rsidRPr="00254620">
        <w:rPr>
          <w:rFonts w:ascii="Arial" w:hAnsi="Arial" w:cs="Arial"/>
          <w:sz w:val="18"/>
          <w:szCs w:val="18"/>
        </w:rPr>
        <w:t xml:space="preserve">recommendation is to </w:t>
      </w:r>
      <w:r w:rsidR="00945D6D" w:rsidRPr="00254620">
        <w:rPr>
          <w:rFonts w:ascii="Arial" w:hAnsi="Arial" w:cs="Arial"/>
          <w:sz w:val="18"/>
          <w:szCs w:val="18"/>
        </w:rPr>
        <w:t xml:space="preserve">divide </w:t>
      </w:r>
      <w:r w:rsidR="00252CD1" w:rsidRPr="00254620">
        <w:rPr>
          <w:rFonts w:ascii="Arial" w:hAnsi="Arial" w:cs="Arial"/>
          <w:sz w:val="18"/>
          <w:szCs w:val="18"/>
        </w:rPr>
        <w:t xml:space="preserve">the total amount of the awards, which in FY 2017 was </w:t>
      </w:r>
      <w:r w:rsidRPr="00254620">
        <w:rPr>
          <w:rFonts w:ascii="Arial" w:hAnsi="Arial" w:cs="Arial"/>
          <w:sz w:val="18"/>
          <w:szCs w:val="18"/>
        </w:rPr>
        <w:t xml:space="preserve">about </w:t>
      </w:r>
      <w:r w:rsidR="00146DD0" w:rsidRPr="00254620">
        <w:rPr>
          <w:rFonts w:ascii="Arial" w:hAnsi="Arial" w:cs="Arial"/>
          <w:sz w:val="18"/>
          <w:szCs w:val="18"/>
        </w:rPr>
        <w:t>$</w:t>
      </w:r>
      <w:r w:rsidRPr="00254620">
        <w:rPr>
          <w:rFonts w:ascii="Arial" w:hAnsi="Arial" w:cs="Arial"/>
          <w:sz w:val="18"/>
          <w:szCs w:val="18"/>
        </w:rPr>
        <w:t>53</w:t>
      </w:r>
      <w:r w:rsidR="00146DD0" w:rsidRPr="00254620">
        <w:rPr>
          <w:rFonts w:ascii="Arial" w:hAnsi="Arial" w:cs="Arial"/>
          <w:sz w:val="18"/>
          <w:szCs w:val="18"/>
        </w:rPr>
        <w:t xml:space="preserve"> million</w:t>
      </w:r>
      <w:r w:rsidR="00945D6D" w:rsidRPr="00254620">
        <w:rPr>
          <w:rFonts w:ascii="Arial" w:hAnsi="Arial" w:cs="Arial"/>
          <w:sz w:val="18"/>
          <w:szCs w:val="18"/>
        </w:rPr>
        <w:t xml:space="preserve">, by the total </w:t>
      </w:r>
      <w:proofErr w:type="spellStart"/>
      <w:r w:rsidR="00945D6D" w:rsidRPr="00254620">
        <w:rPr>
          <w:rFonts w:ascii="Arial" w:hAnsi="Arial" w:cs="Arial"/>
          <w:sz w:val="18"/>
          <w:szCs w:val="18"/>
        </w:rPr>
        <w:t>undergradu</w:t>
      </w:r>
      <w:proofErr w:type="spellEnd"/>
      <w:r w:rsidR="00DA25E9">
        <w:rPr>
          <w:rFonts w:ascii="Arial" w:hAnsi="Arial" w:cs="Arial"/>
          <w:sz w:val="18"/>
          <w:szCs w:val="18"/>
        </w:rPr>
        <w:t>--</w:t>
      </w:r>
      <w:r w:rsidR="00945D6D" w:rsidRPr="00254620">
        <w:rPr>
          <w:rFonts w:ascii="Arial" w:hAnsi="Arial" w:cs="Arial"/>
          <w:sz w:val="18"/>
          <w:szCs w:val="18"/>
        </w:rPr>
        <w:t xml:space="preserve">ate credit hours </w:t>
      </w:r>
      <w:r w:rsidR="00B4592B" w:rsidRPr="00254620">
        <w:rPr>
          <w:rFonts w:ascii="Arial" w:hAnsi="Arial" w:cs="Arial"/>
          <w:sz w:val="18"/>
          <w:szCs w:val="18"/>
        </w:rPr>
        <w:t>of</w:t>
      </w:r>
      <w:r w:rsidR="00945D6D" w:rsidRPr="00254620">
        <w:rPr>
          <w:rFonts w:ascii="Arial" w:hAnsi="Arial" w:cs="Arial"/>
          <w:sz w:val="18"/>
          <w:szCs w:val="18"/>
        </w:rPr>
        <w:t xml:space="preserve"> 431,000</w:t>
      </w:r>
      <w:r w:rsidR="000E2886" w:rsidRPr="00254620">
        <w:rPr>
          <w:rFonts w:ascii="Arial" w:hAnsi="Arial" w:cs="Arial"/>
          <w:sz w:val="18"/>
          <w:szCs w:val="18"/>
        </w:rPr>
        <w:t xml:space="preserve"> for a cost </w:t>
      </w:r>
      <w:r w:rsidRPr="00254620">
        <w:rPr>
          <w:rFonts w:ascii="Arial" w:hAnsi="Arial" w:cs="Arial"/>
          <w:sz w:val="18"/>
          <w:szCs w:val="18"/>
        </w:rPr>
        <w:t xml:space="preserve">for financial aid </w:t>
      </w:r>
      <w:r w:rsidR="00B4592B" w:rsidRPr="00254620">
        <w:rPr>
          <w:rFonts w:ascii="Arial" w:hAnsi="Arial" w:cs="Arial"/>
          <w:sz w:val="18"/>
          <w:szCs w:val="18"/>
        </w:rPr>
        <w:t xml:space="preserve">of </w:t>
      </w:r>
      <w:r w:rsidR="00146DD0" w:rsidRPr="00254620">
        <w:rPr>
          <w:rFonts w:ascii="Arial" w:hAnsi="Arial" w:cs="Arial"/>
          <w:sz w:val="18"/>
          <w:szCs w:val="18"/>
        </w:rPr>
        <w:t xml:space="preserve">$122 </w:t>
      </w:r>
      <w:r w:rsidRPr="00254620">
        <w:rPr>
          <w:rFonts w:ascii="Arial" w:hAnsi="Arial" w:cs="Arial"/>
          <w:sz w:val="18"/>
          <w:szCs w:val="18"/>
        </w:rPr>
        <w:t>per credit hour</w:t>
      </w:r>
      <w:r w:rsidR="00B4592B" w:rsidRPr="00254620">
        <w:rPr>
          <w:rFonts w:ascii="Arial" w:hAnsi="Arial" w:cs="Arial"/>
          <w:sz w:val="18"/>
          <w:szCs w:val="18"/>
        </w:rPr>
        <w:t>.  The</w:t>
      </w:r>
      <w:r w:rsidR="000E2886" w:rsidRPr="00254620">
        <w:rPr>
          <w:rFonts w:ascii="Arial" w:hAnsi="Arial" w:cs="Arial"/>
          <w:sz w:val="18"/>
          <w:szCs w:val="18"/>
        </w:rPr>
        <w:t xml:space="preserve"> total number of under</w:t>
      </w:r>
      <w:r w:rsidR="00DA25E9">
        <w:rPr>
          <w:rFonts w:ascii="Arial" w:hAnsi="Arial" w:cs="Arial"/>
          <w:sz w:val="18"/>
          <w:szCs w:val="18"/>
        </w:rPr>
        <w:t>-</w:t>
      </w:r>
      <w:r w:rsidR="000E2886" w:rsidRPr="00254620">
        <w:rPr>
          <w:rFonts w:ascii="Arial" w:hAnsi="Arial" w:cs="Arial"/>
          <w:sz w:val="18"/>
          <w:szCs w:val="18"/>
        </w:rPr>
        <w:t>graduate</w:t>
      </w:r>
      <w:r w:rsidR="00252CD1" w:rsidRPr="00254620">
        <w:rPr>
          <w:rFonts w:ascii="Arial" w:hAnsi="Arial" w:cs="Arial"/>
          <w:sz w:val="18"/>
          <w:szCs w:val="18"/>
        </w:rPr>
        <w:t xml:space="preserve"> </w:t>
      </w:r>
      <w:r w:rsidR="000E2886" w:rsidRPr="00254620">
        <w:rPr>
          <w:rFonts w:ascii="Arial" w:hAnsi="Arial" w:cs="Arial"/>
          <w:sz w:val="18"/>
          <w:szCs w:val="18"/>
        </w:rPr>
        <w:t xml:space="preserve">hours generated for the year </w:t>
      </w:r>
      <w:r w:rsidRPr="00254620">
        <w:rPr>
          <w:rFonts w:ascii="Arial" w:hAnsi="Arial" w:cs="Arial"/>
          <w:sz w:val="18"/>
          <w:szCs w:val="18"/>
        </w:rPr>
        <w:t xml:space="preserve">by the RGU </w:t>
      </w:r>
      <w:r w:rsidR="00B4592B" w:rsidRPr="00254620">
        <w:rPr>
          <w:rFonts w:ascii="Arial" w:hAnsi="Arial" w:cs="Arial"/>
          <w:sz w:val="18"/>
          <w:szCs w:val="18"/>
        </w:rPr>
        <w:t xml:space="preserve">would be multiplied by the cost per credit hour to determine the </w:t>
      </w:r>
      <w:r w:rsidRPr="00254620">
        <w:rPr>
          <w:rFonts w:ascii="Arial" w:hAnsi="Arial" w:cs="Arial"/>
          <w:sz w:val="18"/>
          <w:szCs w:val="18"/>
        </w:rPr>
        <w:t xml:space="preserve">deduction from the tuition </w:t>
      </w:r>
      <w:r w:rsidR="00B4592B" w:rsidRPr="00254620">
        <w:rPr>
          <w:rFonts w:ascii="Arial" w:hAnsi="Arial" w:cs="Arial"/>
          <w:sz w:val="18"/>
          <w:szCs w:val="18"/>
        </w:rPr>
        <w:t>amount</w:t>
      </w:r>
      <w:r w:rsidRPr="00254620">
        <w:rPr>
          <w:rFonts w:ascii="Arial" w:hAnsi="Arial" w:cs="Arial"/>
          <w:sz w:val="18"/>
          <w:szCs w:val="18"/>
        </w:rPr>
        <w:t xml:space="preserve"> for</w:t>
      </w:r>
      <w:r w:rsidR="00B4592B" w:rsidRPr="00254620">
        <w:rPr>
          <w:rFonts w:ascii="Arial" w:hAnsi="Arial" w:cs="Arial"/>
          <w:sz w:val="18"/>
          <w:szCs w:val="18"/>
        </w:rPr>
        <w:t xml:space="preserve"> the school/college </w:t>
      </w:r>
      <w:r w:rsidRPr="00254620">
        <w:rPr>
          <w:rFonts w:ascii="Arial" w:hAnsi="Arial" w:cs="Arial"/>
          <w:sz w:val="18"/>
          <w:szCs w:val="18"/>
        </w:rPr>
        <w:t>to cover the discount for</w:t>
      </w:r>
      <w:r w:rsidR="00B4592B" w:rsidRPr="00254620">
        <w:rPr>
          <w:rFonts w:ascii="Arial" w:hAnsi="Arial" w:cs="Arial"/>
          <w:sz w:val="18"/>
          <w:szCs w:val="18"/>
        </w:rPr>
        <w:t xml:space="preserve"> under</w:t>
      </w:r>
      <w:r w:rsidR="00DA25E9">
        <w:rPr>
          <w:rFonts w:ascii="Arial" w:hAnsi="Arial" w:cs="Arial"/>
          <w:sz w:val="18"/>
          <w:szCs w:val="18"/>
        </w:rPr>
        <w:t>-</w:t>
      </w:r>
      <w:r w:rsidR="00B4592B" w:rsidRPr="00254620">
        <w:rPr>
          <w:rFonts w:ascii="Arial" w:hAnsi="Arial" w:cs="Arial"/>
          <w:sz w:val="18"/>
          <w:szCs w:val="18"/>
        </w:rPr>
        <w:t xml:space="preserve">graduate financial aid.  </w:t>
      </w:r>
      <w:r w:rsidR="00D70C6B" w:rsidRPr="00254620">
        <w:rPr>
          <w:rFonts w:ascii="Arial" w:hAnsi="Arial" w:cs="Arial"/>
          <w:sz w:val="18"/>
          <w:szCs w:val="18"/>
        </w:rPr>
        <w:t>That provides a net under</w:t>
      </w:r>
      <w:r w:rsidR="00DA25E9">
        <w:rPr>
          <w:rFonts w:ascii="Arial" w:hAnsi="Arial" w:cs="Arial"/>
          <w:sz w:val="18"/>
          <w:szCs w:val="18"/>
        </w:rPr>
        <w:t>-</w:t>
      </w:r>
      <w:r w:rsidR="00D70C6B" w:rsidRPr="00254620">
        <w:rPr>
          <w:rFonts w:ascii="Arial" w:hAnsi="Arial" w:cs="Arial"/>
          <w:sz w:val="18"/>
          <w:szCs w:val="18"/>
        </w:rPr>
        <w:t>graduate tuition amount that is the actual tuition revenue available to the school and college prior to cost allocations (taxes) for central administration functions</w:t>
      </w:r>
      <w:r w:rsidR="00B4592B" w:rsidRPr="00254620">
        <w:rPr>
          <w:rFonts w:ascii="Arial" w:hAnsi="Arial" w:cs="Arial"/>
          <w:sz w:val="18"/>
          <w:szCs w:val="18"/>
        </w:rPr>
        <w:t>.</w:t>
      </w:r>
      <w:r w:rsidR="000E2886" w:rsidRPr="00254620">
        <w:rPr>
          <w:rFonts w:ascii="Arial" w:hAnsi="Arial" w:cs="Arial"/>
          <w:sz w:val="18"/>
          <w:szCs w:val="18"/>
        </w:rPr>
        <w:t xml:space="preserve">  </w:t>
      </w:r>
    </w:p>
    <w:p w14:paraId="3B8726A9" w14:textId="77777777" w:rsidR="00D70C6B" w:rsidRPr="00254620" w:rsidRDefault="00D70C6B" w:rsidP="00D70C6B">
      <w:pPr>
        <w:ind w:left="450"/>
        <w:rPr>
          <w:rFonts w:ascii="Arial" w:hAnsi="Arial" w:cs="Arial"/>
          <w:sz w:val="18"/>
          <w:szCs w:val="18"/>
        </w:rPr>
      </w:pPr>
    </w:p>
    <w:p w14:paraId="7C499F29" w14:textId="1E4976AE" w:rsidR="00252CD1" w:rsidRPr="00254620" w:rsidRDefault="000E2886" w:rsidP="00D70C6B">
      <w:pPr>
        <w:ind w:left="450"/>
        <w:rPr>
          <w:rFonts w:ascii="Arial" w:hAnsi="Arial" w:cs="Arial"/>
          <w:sz w:val="18"/>
          <w:szCs w:val="18"/>
        </w:rPr>
      </w:pPr>
      <w:r w:rsidRPr="00254620">
        <w:rPr>
          <w:rFonts w:ascii="Arial" w:hAnsi="Arial" w:cs="Arial"/>
          <w:sz w:val="18"/>
          <w:szCs w:val="18"/>
        </w:rPr>
        <w:t>At the graduate level</w:t>
      </w:r>
      <w:r w:rsidR="00D70C6B" w:rsidRPr="00254620">
        <w:rPr>
          <w:rFonts w:ascii="Arial" w:hAnsi="Arial" w:cs="Arial"/>
          <w:sz w:val="18"/>
          <w:szCs w:val="18"/>
        </w:rPr>
        <w:t>,</w:t>
      </w:r>
      <w:r w:rsidRPr="00254620">
        <w:rPr>
          <w:rFonts w:ascii="Arial" w:hAnsi="Arial" w:cs="Arial"/>
          <w:sz w:val="18"/>
          <w:szCs w:val="18"/>
        </w:rPr>
        <w:t xml:space="preserve"> </w:t>
      </w:r>
      <w:proofErr w:type="gramStart"/>
      <w:r w:rsidRPr="00254620">
        <w:rPr>
          <w:rFonts w:ascii="Arial" w:hAnsi="Arial" w:cs="Arial"/>
          <w:sz w:val="18"/>
          <w:szCs w:val="18"/>
        </w:rPr>
        <w:t xml:space="preserve">graduate assistants are allocated to the school/college by the Graduate School </w:t>
      </w:r>
      <w:r w:rsidR="00B4592B" w:rsidRPr="00254620">
        <w:rPr>
          <w:rFonts w:ascii="Arial" w:hAnsi="Arial" w:cs="Arial"/>
          <w:sz w:val="18"/>
          <w:szCs w:val="18"/>
        </w:rPr>
        <w:t xml:space="preserve">based </w:t>
      </w:r>
      <w:r w:rsidRPr="00254620">
        <w:rPr>
          <w:rFonts w:ascii="Arial" w:hAnsi="Arial" w:cs="Arial"/>
          <w:sz w:val="18"/>
          <w:szCs w:val="18"/>
        </w:rPr>
        <w:t>on an historical formula</w:t>
      </w:r>
      <w:proofErr w:type="gramEnd"/>
      <w:r w:rsidRPr="00254620">
        <w:rPr>
          <w:rFonts w:ascii="Arial" w:hAnsi="Arial" w:cs="Arial"/>
          <w:sz w:val="18"/>
          <w:szCs w:val="18"/>
        </w:rPr>
        <w:t xml:space="preserve">.  On an annual basis the Graduate School allocates about </w:t>
      </w:r>
      <w:r w:rsidR="00F93DE2" w:rsidRPr="00254620">
        <w:rPr>
          <w:rFonts w:ascii="Arial" w:hAnsi="Arial" w:cs="Arial"/>
          <w:sz w:val="18"/>
          <w:szCs w:val="18"/>
        </w:rPr>
        <w:t xml:space="preserve">$16 million </w:t>
      </w:r>
      <w:r w:rsidRPr="00254620">
        <w:rPr>
          <w:rFonts w:ascii="Arial" w:hAnsi="Arial" w:cs="Arial"/>
          <w:sz w:val="18"/>
          <w:szCs w:val="18"/>
        </w:rPr>
        <w:t xml:space="preserve">in </w:t>
      </w:r>
      <w:r w:rsidR="00A74B9E" w:rsidRPr="00254620">
        <w:rPr>
          <w:rFonts w:ascii="Arial" w:hAnsi="Arial" w:cs="Arial"/>
          <w:sz w:val="18"/>
          <w:szCs w:val="18"/>
        </w:rPr>
        <w:t>GRA/GTA</w:t>
      </w:r>
      <w:r w:rsidR="00C301C0">
        <w:rPr>
          <w:rFonts w:ascii="Arial" w:hAnsi="Arial" w:cs="Arial"/>
          <w:sz w:val="18"/>
          <w:szCs w:val="18"/>
        </w:rPr>
        <w:t xml:space="preserve"> financial aid.</w:t>
      </w:r>
      <w:r w:rsidRPr="00254620">
        <w:rPr>
          <w:rFonts w:ascii="Arial" w:hAnsi="Arial" w:cs="Arial"/>
          <w:sz w:val="18"/>
          <w:szCs w:val="18"/>
        </w:rPr>
        <w:t xml:space="preserve">  The </w:t>
      </w:r>
      <w:r w:rsidR="00D70C6B" w:rsidRPr="00254620">
        <w:rPr>
          <w:rFonts w:ascii="Arial" w:hAnsi="Arial" w:cs="Arial"/>
          <w:sz w:val="18"/>
          <w:szCs w:val="18"/>
        </w:rPr>
        <w:t xml:space="preserve">current </w:t>
      </w:r>
      <w:r w:rsidRPr="00254620">
        <w:rPr>
          <w:rFonts w:ascii="Arial" w:hAnsi="Arial" w:cs="Arial"/>
          <w:sz w:val="18"/>
          <w:szCs w:val="18"/>
        </w:rPr>
        <w:t>recommend</w:t>
      </w:r>
      <w:r w:rsidR="00C301C0">
        <w:rPr>
          <w:rFonts w:ascii="Arial" w:hAnsi="Arial" w:cs="Arial"/>
          <w:sz w:val="18"/>
          <w:szCs w:val="18"/>
        </w:rPr>
        <w:t>-</w:t>
      </w:r>
      <w:proofErr w:type="spellStart"/>
      <w:r w:rsidRPr="00254620">
        <w:rPr>
          <w:rFonts w:ascii="Arial" w:hAnsi="Arial" w:cs="Arial"/>
          <w:sz w:val="18"/>
          <w:szCs w:val="18"/>
        </w:rPr>
        <w:t>ation</w:t>
      </w:r>
      <w:proofErr w:type="spellEnd"/>
      <w:r w:rsidRPr="00254620">
        <w:rPr>
          <w:rFonts w:ascii="Arial" w:hAnsi="Arial" w:cs="Arial"/>
          <w:sz w:val="18"/>
          <w:szCs w:val="18"/>
        </w:rPr>
        <w:t xml:space="preserve"> is that </w:t>
      </w:r>
      <w:r w:rsidR="00D70C6B" w:rsidRPr="00254620">
        <w:rPr>
          <w:rFonts w:ascii="Arial" w:hAnsi="Arial" w:cs="Arial"/>
          <w:sz w:val="18"/>
          <w:szCs w:val="18"/>
        </w:rPr>
        <w:t>those amounts will not be netted out of the schools</w:t>
      </w:r>
      <w:r w:rsidR="00A74B9E" w:rsidRPr="00254620">
        <w:rPr>
          <w:rFonts w:ascii="Arial" w:hAnsi="Arial" w:cs="Arial"/>
          <w:sz w:val="18"/>
          <w:szCs w:val="18"/>
        </w:rPr>
        <w:t>/</w:t>
      </w:r>
      <w:r w:rsidR="00D70C6B" w:rsidRPr="00254620">
        <w:rPr>
          <w:rFonts w:ascii="Arial" w:hAnsi="Arial" w:cs="Arial"/>
          <w:sz w:val="18"/>
          <w:szCs w:val="18"/>
        </w:rPr>
        <w:t xml:space="preserve">colleges, and each will determine </w:t>
      </w:r>
      <w:r w:rsidR="00A74B9E" w:rsidRPr="00254620">
        <w:rPr>
          <w:rFonts w:ascii="Arial" w:hAnsi="Arial" w:cs="Arial"/>
          <w:sz w:val="18"/>
          <w:szCs w:val="18"/>
        </w:rPr>
        <w:t>its</w:t>
      </w:r>
      <w:r w:rsidR="00D70C6B" w:rsidRPr="00254620">
        <w:rPr>
          <w:rFonts w:ascii="Arial" w:hAnsi="Arial" w:cs="Arial"/>
          <w:sz w:val="18"/>
          <w:szCs w:val="18"/>
        </w:rPr>
        <w:t xml:space="preserve"> awards for </w:t>
      </w:r>
      <w:r w:rsidR="00A74B9E" w:rsidRPr="00254620">
        <w:rPr>
          <w:rFonts w:ascii="Arial" w:hAnsi="Arial" w:cs="Arial"/>
          <w:sz w:val="18"/>
          <w:szCs w:val="18"/>
        </w:rPr>
        <w:t xml:space="preserve">its </w:t>
      </w:r>
      <w:r w:rsidR="00D70C6B" w:rsidRPr="00254620">
        <w:rPr>
          <w:rFonts w:ascii="Arial" w:hAnsi="Arial" w:cs="Arial"/>
          <w:sz w:val="18"/>
          <w:szCs w:val="18"/>
        </w:rPr>
        <w:t>graduate assistants</w:t>
      </w:r>
      <w:r w:rsidR="00A74B9E" w:rsidRPr="00254620">
        <w:rPr>
          <w:rFonts w:ascii="Arial" w:hAnsi="Arial" w:cs="Arial"/>
          <w:sz w:val="18"/>
          <w:szCs w:val="18"/>
        </w:rPr>
        <w:t xml:space="preserve"> from its own revenues</w:t>
      </w:r>
      <w:r w:rsidR="00D70C6B" w:rsidRPr="00254620">
        <w:rPr>
          <w:rFonts w:ascii="Arial" w:hAnsi="Arial" w:cs="Arial"/>
          <w:sz w:val="18"/>
          <w:szCs w:val="18"/>
        </w:rPr>
        <w:t xml:space="preserve">.  Other schools award tuition discounts to professional or graduate students similar to the financial aid offered to undergraduate students, and those schools are being </w:t>
      </w:r>
      <w:r w:rsidR="00A74B9E" w:rsidRPr="00254620">
        <w:rPr>
          <w:rFonts w:ascii="Arial" w:hAnsi="Arial" w:cs="Arial"/>
          <w:sz w:val="18"/>
          <w:szCs w:val="18"/>
        </w:rPr>
        <w:t>provided</w:t>
      </w:r>
      <w:r w:rsidR="00D70C6B" w:rsidRPr="00254620">
        <w:rPr>
          <w:rFonts w:ascii="Arial" w:hAnsi="Arial" w:cs="Arial"/>
          <w:sz w:val="18"/>
          <w:szCs w:val="18"/>
        </w:rPr>
        <w:t xml:space="preserve"> the net tuition figure based on their FY17 allocations.</w:t>
      </w:r>
    </w:p>
    <w:p w14:paraId="61FE9215" w14:textId="77777777" w:rsidR="00B42FED" w:rsidRDefault="00B42FED" w:rsidP="00493ACC">
      <w:pPr>
        <w:ind w:left="450"/>
        <w:rPr>
          <w:rFonts w:ascii="Arial" w:hAnsi="Arial" w:cs="Arial"/>
          <w:sz w:val="18"/>
          <w:szCs w:val="18"/>
        </w:rPr>
      </w:pPr>
    </w:p>
    <w:p w14:paraId="18232847" w14:textId="77777777" w:rsidR="007839DA" w:rsidRDefault="007839DA" w:rsidP="00493ACC">
      <w:pPr>
        <w:ind w:left="450"/>
        <w:rPr>
          <w:rFonts w:ascii="Arial" w:hAnsi="Arial" w:cs="Arial"/>
          <w:sz w:val="18"/>
          <w:szCs w:val="18"/>
        </w:rPr>
      </w:pPr>
    </w:p>
    <w:p w14:paraId="17CCF8BF" w14:textId="77777777" w:rsidR="007839DA" w:rsidRDefault="007839DA" w:rsidP="00493ACC">
      <w:pPr>
        <w:ind w:left="450"/>
        <w:rPr>
          <w:rFonts w:ascii="Arial" w:hAnsi="Arial" w:cs="Arial"/>
          <w:sz w:val="18"/>
          <w:szCs w:val="18"/>
        </w:rPr>
      </w:pPr>
    </w:p>
    <w:p w14:paraId="62A1849D" w14:textId="38A0DDAD" w:rsidR="00D70C6B" w:rsidRPr="00913C19" w:rsidRDefault="00D70C6B" w:rsidP="00913C19">
      <w:pPr>
        <w:pStyle w:val="ListParagraph"/>
        <w:numPr>
          <w:ilvl w:val="0"/>
          <w:numId w:val="3"/>
        </w:numPr>
        <w:rPr>
          <w:rFonts w:ascii="Arial" w:hAnsi="Arial" w:cs="Arial"/>
          <w:sz w:val="18"/>
          <w:szCs w:val="18"/>
        </w:rPr>
      </w:pPr>
      <w:r w:rsidRPr="00913C19">
        <w:rPr>
          <w:rFonts w:ascii="Arial" w:hAnsi="Arial" w:cs="Arial"/>
          <w:sz w:val="18"/>
          <w:szCs w:val="18"/>
        </w:rPr>
        <w:lastRenderedPageBreak/>
        <w:t>Expenses</w:t>
      </w:r>
    </w:p>
    <w:p w14:paraId="6FDD8BC8" w14:textId="77777777" w:rsidR="00D70C6B" w:rsidRPr="00254620" w:rsidRDefault="00D70C6B" w:rsidP="00D70C6B">
      <w:pPr>
        <w:ind w:left="450"/>
        <w:rPr>
          <w:rFonts w:ascii="Arial" w:hAnsi="Arial" w:cs="Arial"/>
          <w:sz w:val="18"/>
          <w:szCs w:val="18"/>
        </w:rPr>
      </w:pPr>
    </w:p>
    <w:p w14:paraId="7E37232A" w14:textId="035AA4D7" w:rsidR="00B42FED" w:rsidRPr="00254620" w:rsidRDefault="00E825D0" w:rsidP="00D70C6B">
      <w:pPr>
        <w:ind w:left="450"/>
        <w:rPr>
          <w:rFonts w:ascii="Arial" w:hAnsi="Arial" w:cs="Arial"/>
          <w:sz w:val="18"/>
          <w:szCs w:val="18"/>
        </w:rPr>
      </w:pPr>
      <w:r w:rsidRPr="00254620">
        <w:rPr>
          <w:rFonts w:ascii="Arial" w:hAnsi="Arial" w:cs="Arial"/>
          <w:sz w:val="18"/>
          <w:szCs w:val="18"/>
        </w:rPr>
        <w:t>In the new budget model</w:t>
      </w:r>
      <w:r w:rsidR="00D70C6B" w:rsidRPr="00254620">
        <w:rPr>
          <w:rFonts w:ascii="Arial" w:hAnsi="Arial" w:cs="Arial"/>
          <w:sz w:val="18"/>
          <w:szCs w:val="18"/>
        </w:rPr>
        <w:t>,</w:t>
      </w:r>
      <w:r w:rsidRPr="00254620">
        <w:rPr>
          <w:rFonts w:ascii="Arial" w:hAnsi="Arial" w:cs="Arial"/>
          <w:sz w:val="18"/>
          <w:szCs w:val="18"/>
        </w:rPr>
        <w:t xml:space="preserve"> expenses </w:t>
      </w:r>
      <w:r w:rsidR="00A74B9E" w:rsidRPr="00254620">
        <w:rPr>
          <w:rFonts w:ascii="Arial" w:hAnsi="Arial" w:cs="Arial"/>
          <w:sz w:val="18"/>
          <w:szCs w:val="18"/>
        </w:rPr>
        <w:t>include</w:t>
      </w:r>
      <w:r w:rsidRPr="00254620">
        <w:rPr>
          <w:rFonts w:ascii="Arial" w:hAnsi="Arial" w:cs="Arial"/>
          <w:sz w:val="18"/>
          <w:szCs w:val="18"/>
        </w:rPr>
        <w:t xml:space="preserve"> direct expenses and </w:t>
      </w:r>
      <w:r w:rsidR="00B4592B" w:rsidRPr="00254620">
        <w:rPr>
          <w:rFonts w:ascii="Arial" w:hAnsi="Arial" w:cs="Arial"/>
          <w:sz w:val="18"/>
          <w:szCs w:val="18"/>
        </w:rPr>
        <w:t>the</w:t>
      </w:r>
      <w:r w:rsidR="00A74B9E" w:rsidRPr="00254620">
        <w:rPr>
          <w:rFonts w:ascii="Arial" w:hAnsi="Arial" w:cs="Arial"/>
          <w:sz w:val="18"/>
          <w:szCs w:val="18"/>
        </w:rPr>
        <w:t xml:space="preserve"> indirect</w:t>
      </w:r>
      <w:r w:rsidR="00B4592B" w:rsidRPr="00254620">
        <w:rPr>
          <w:rFonts w:ascii="Arial" w:hAnsi="Arial" w:cs="Arial"/>
          <w:sz w:val="18"/>
          <w:szCs w:val="18"/>
        </w:rPr>
        <w:t xml:space="preserve"> </w:t>
      </w:r>
      <w:r w:rsidRPr="00254620">
        <w:rPr>
          <w:rFonts w:ascii="Arial" w:hAnsi="Arial" w:cs="Arial"/>
          <w:sz w:val="18"/>
          <w:szCs w:val="18"/>
        </w:rPr>
        <w:t>cost</w:t>
      </w:r>
      <w:r w:rsidR="00A74B9E" w:rsidRPr="00254620">
        <w:rPr>
          <w:rFonts w:ascii="Arial" w:hAnsi="Arial" w:cs="Arial"/>
          <w:sz w:val="18"/>
          <w:szCs w:val="18"/>
        </w:rPr>
        <w:t>s</w:t>
      </w:r>
      <w:r w:rsidRPr="00254620">
        <w:rPr>
          <w:rFonts w:ascii="Arial" w:hAnsi="Arial" w:cs="Arial"/>
          <w:sz w:val="18"/>
          <w:szCs w:val="18"/>
        </w:rPr>
        <w:t xml:space="preserve"> of </w:t>
      </w:r>
      <w:r w:rsidR="00A74B9E" w:rsidRPr="00254620">
        <w:rPr>
          <w:rFonts w:ascii="Arial" w:hAnsi="Arial" w:cs="Arial"/>
          <w:sz w:val="18"/>
          <w:szCs w:val="18"/>
        </w:rPr>
        <w:t xml:space="preserve">central </w:t>
      </w:r>
      <w:proofErr w:type="spellStart"/>
      <w:r w:rsidR="00A74B9E" w:rsidRPr="00254620">
        <w:rPr>
          <w:rFonts w:ascii="Arial" w:hAnsi="Arial" w:cs="Arial"/>
          <w:sz w:val="18"/>
          <w:szCs w:val="18"/>
        </w:rPr>
        <w:t>adminis</w:t>
      </w:r>
      <w:r w:rsidR="007839DA">
        <w:rPr>
          <w:rFonts w:ascii="Arial" w:hAnsi="Arial" w:cs="Arial"/>
          <w:sz w:val="18"/>
          <w:szCs w:val="18"/>
        </w:rPr>
        <w:t>-</w:t>
      </w:r>
      <w:r w:rsidR="00A74B9E" w:rsidRPr="00254620">
        <w:rPr>
          <w:rFonts w:ascii="Arial" w:hAnsi="Arial" w:cs="Arial"/>
          <w:sz w:val="18"/>
          <w:szCs w:val="18"/>
        </w:rPr>
        <w:t>tration</w:t>
      </w:r>
      <w:proofErr w:type="spellEnd"/>
      <w:r w:rsidR="00A74B9E" w:rsidRPr="00254620">
        <w:rPr>
          <w:rFonts w:ascii="Arial" w:hAnsi="Arial" w:cs="Arial"/>
          <w:sz w:val="18"/>
          <w:szCs w:val="18"/>
        </w:rPr>
        <w:t xml:space="preserve"> </w:t>
      </w:r>
      <w:r w:rsidRPr="00254620">
        <w:rPr>
          <w:rFonts w:ascii="Arial" w:hAnsi="Arial" w:cs="Arial"/>
          <w:sz w:val="18"/>
          <w:szCs w:val="18"/>
        </w:rPr>
        <w:t xml:space="preserve">support units.  Direct expenses are the costs resulting from the RGUs direct activities, programs or support, such as faculty and staff salaries, fringe benefits, supplies, </w:t>
      </w:r>
      <w:r w:rsidR="00DB6DC8" w:rsidRPr="00254620">
        <w:rPr>
          <w:rFonts w:ascii="Arial" w:hAnsi="Arial" w:cs="Arial"/>
          <w:sz w:val="18"/>
          <w:szCs w:val="18"/>
        </w:rPr>
        <w:t xml:space="preserve">and </w:t>
      </w:r>
      <w:r w:rsidRPr="00254620">
        <w:rPr>
          <w:rFonts w:ascii="Arial" w:hAnsi="Arial" w:cs="Arial"/>
          <w:sz w:val="18"/>
          <w:szCs w:val="18"/>
        </w:rPr>
        <w:t>travel</w:t>
      </w:r>
      <w:r w:rsidR="00DB6DC8" w:rsidRPr="00254620">
        <w:rPr>
          <w:rFonts w:ascii="Arial" w:hAnsi="Arial" w:cs="Arial"/>
          <w:sz w:val="18"/>
          <w:szCs w:val="18"/>
        </w:rPr>
        <w:t xml:space="preserve">.  They </w:t>
      </w:r>
      <w:r w:rsidR="00B4592B" w:rsidRPr="00254620">
        <w:rPr>
          <w:rFonts w:ascii="Arial" w:hAnsi="Arial" w:cs="Arial"/>
          <w:sz w:val="18"/>
          <w:szCs w:val="18"/>
        </w:rPr>
        <w:t xml:space="preserve">are </w:t>
      </w:r>
      <w:r w:rsidRPr="00254620">
        <w:rPr>
          <w:rFonts w:ascii="Arial" w:hAnsi="Arial" w:cs="Arial"/>
          <w:sz w:val="18"/>
          <w:szCs w:val="18"/>
        </w:rPr>
        <w:t>charged dir</w:t>
      </w:r>
      <w:r w:rsidR="00A74B9E" w:rsidRPr="00254620">
        <w:rPr>
          <w:rFonts w:ascii="Arial" w:hAnsi="Arial" w:cs="Arial"/>
          <w:sz w:val="18"/>
          <w:szCs w:val="18"/>
        </w:rPr>
        <w:t>ectly to the individual school/</w:t>
      </w:r>
      <w:r w:rsidRPr="00254620">
        <w:rPr>
          <w:rFonts w:ascii="Arial" w:hAnsi="Arial" w:cs="Arial"/>
          <w:sz w:val="18"/>
          <w:szCs w:val="18"/>
        </w:rPr>
        <w:t>college</w:t>
      </w:r>
      <w:r w:rsidR="00A74B9E" w:rsidRPr="00254620">
        <w:rPr>
          <w:rFonts w:ascii="Arial" w:hAnsi="Arial" w:cs="Arial"/>
          <w:sz w:val="18"/>
          <w:szCs w:val="18"/>
        </w:rPr>
        <w:t xml:space="preserve"> budget</w:t>
      </w:r>
      <w:r w:rsidR="00C301C0">
        <w:rPr>
          <w:rFonts w:ascii="Arial" w:hAnsi="Arial" w:cs="Arial"/>
          <w:sz w:val="18"/>
          <w:szCs w:val="18"/>
        </w:rPr>
        <w:t>s</w:t>
      </w:r>
      <w:r w:rsidR="00326F0C" w:rsidRPr="00254620">
        <w:rPr>
          <w:rFonts w:ascii="Arial" w:hAnsi="Arial" w:cs="Arial"/>
          <w:sz w:val="18"/>
          <w:szCs w:val="18"/>
        </w:rPr>
        <w:t>.</w:t>
      </w:r>
    </w:p>
    <w:p w14:paraId="6D1C922B" w14:textId="77777777" w:rsidR="00326F0C" w:rsidRPr="00254620" w:rsidRDefault="00326F0C" w:rsidP="00493ACC">
      <w:pPr>
        <w:ind w:left="450"/>
        <w:rPr>
          <w:rFonts w:ascii="Arial" w:hAnsi="Arial" w:cs="Arial"/>
          <w:sz w:val="18"/>
          <w:szCs w:val="18"/>
        </w:rPr>
      </w:pPr>
    </w:p>
    <w:p w14:paraId="7EE70441" w14:textId="7ED504E3" w:rsidR="00D70C6B" w:rsidRPr="00254620" w:rsidRDefault="007839DA" w:rsidP="00913C19">
      <w:pPr>
        <w:pStyle w:val="ListParagraph"/>
        <w:numPr>
          <w:ilvl w:val="0"/>
          <w:numId w:val="3"/>
        </w:numPr>
        <w:ind w:left="450" w:firstLine="0"/>
        <w:rPr>
          <w:rFonts w:ascii="Arial" w:hAnsi="Arial" w:cs="Arial"/>
          <w:sz w:val="18"/>
          <w:szCs w:val="18"/>
        </w:rPr>
      </w:pPr>
      <w:r>
        <w:rPr>
          <w:rFonts w:ascii="Arial" w:hAnsi="Arial" w:cs="Arial"/>
          <w:sz w:val="18"/>
          <w:szCs w:val="18"/>
        </w:rPr>
        <w:t xml:space="preserve">  </w:t>
      </w:r>
      <w:r w:rsidR="00D70C6B" w:rsidRPr="00254620">
        <w:rPr>
          <w:rFonts w:ascii="Arial" w:hAnsi="Arial" w:cs="Arial"/>
          <w:sz w:val="18"/>
          <w:szCs w:val="18"/>
        </w:rPr>
        <w:t>Cost Allocations</w:t>
      </w:r>
    </w:p>
    <w:p w14:paraId="0B947CA9" w14:textId="77777777" w:rsidR="00D70C6B" w:rsidRPr="00254620" w:rsidRDefault="00D70C6B" w:rsidP="00D70C6B">
      <w:pPr>
        <w:ind w:left="450"/>
        <w:rPr>
          <w:rFonts w:ascii="Arial" w:hAnsi="Arial" w:cs="Arial"/>
          <w:sz w:val="18"/>
          <w:szCs w:val="18"/>
        </w:rPr>
      </w:pPr>
    </w:p>
    <w:p w14:paraId="03583521" w14:textId="6B159DBD" w:rsidR="00326F0C" w:rsidRPr="00254620" w:rsidRDefault="00D70C6B" w:rsidP="005E78E8">
      <w:pPr>
        <w:ind w:left="450"/>
        <w:rPr>
          <w:rFonts w:ascii="Arial" w:hAnsi="Arial" w:cs="Arial"/>
          <w:sz w:val="18"/>
          <w:szCs w:val="18"/>
        </w:rPr>
      </w:pPr>
      <w:r w:rsidRPr="00254620">
        <w:rPr>
          <w:rFonts w:ascii="Arial" w:hAnsi="Arial" w:cs="Arial"/>
          <w:sz w:val="18"/>
          <w:szCs w:val="18"/>
        </w:rPr>
        <w:t>To provide</w:t>
      </w:r>
      <w:r w:rsidR="00326F0C" w:rsidRPr="00254620">
        <w:rPr>
          <w:rFonts w:ascii="Arial" w:hAnsi="Arial" w:cs="Arial"/>
          <w:sz w:val="18"/>
          <w:szCs w:val="18"/>
        </w:rPr>
        <w:t xml:space="preserve"> revenues </w:t>
      </w:r>
      <w:r w:rsidRPr="00254620">
        <w:rPr>
          <w:rFonts w:ascii="Arial" w:hAnsi="Arial" w:cs="Arial"/>
          <w:sz w:val="18"/>
          <w:szCs w:val="18"/>
        </w:rPr>
        <w:t>to</w:t>
      </w:r>
      <w:r w:rsidR="00326F0C" w:rsidRPr="00254620">
        <w:rPr>
          <w:rFonts w:ascii="Arial" w:hAnsi="Arial" w:cs="Arial"/>
          <w:sz w:val="18"/>
          <w:szCs w:val="18"/>
        </w:rPr>
        <w:t xml:space="preserve"> support </w:t>
      </w:r>
      <w:r w:rsidR="006C790C" w:rsidRPr="00254620">
        <w:rPr>
          <w:rFonts w:ascii="Arial" w:hAnsi="Arial" w:cs="Arial"/>
          <w:sz w:val="18"/>
          <w:szCs w:val="18"/>
        </w:rPr>
        <w:t>the</w:t>
      </w:r>
      <w:r w:rsidR="00326F0C" w:rsidRPr="00254620">
        <w:rPr>
          <w:rFonts w:ascii="Arial" w:hAnsi="Arial" w:cs="Arial"/>
          <w:sz w:val="18"/>
          <w:szCs w:val="18"/>
        </w:rPr>
        <w:t xml:space="preserve"> </w:t>
      </w:r>
      <w:r w:rsidR="005E78E8" w:rsidRPr="00254620">
        <w:rPr>
          <w:rFonts w:ascii="Arial" w:hAnsi="Arial" w:cs="Arial"/>
          <w:sz w:val="18"/>
          <w:szCs w:val="18"/>
        </w:rPr>
        <w:t>administrative units such as the President’s Office, Provost’s Office, Enrollment Management, Computing and Information Technology, Public Safety, utilities, and deferred maintenance (a total cost of about $94.6 million in FY17)</w:t>
      </w:r>
      <w:r w:rsidRPr="00254620">
        <w:rPr>
          <w:rFonts w:ascii="Arial" w:hAnsi="Arial" w:cs="Arial"/>
          <w:sz w:val="18"/>
          <w:szCs w:val="18"/>
        </w:rPr>
        <w:t xml:space="preserve">, various “cost allocation” drivers will be used to </w:t>
      </w:r>
      <w:r w:rsidR="005E78E8" w:rsidRPr="00254620">
        <w:rPr>
          <w:rFonts w:ascii="Arial" w:hAnsi="Arial" w:cs="Arial"/>
          <w:sz w:val="18"/>
          <w:szCs w:val="18"/>
        </w:rPr>
        <w:t>charge each RGU a portion of those costs</w:t>
      </w:r>
      <w:r w:rsidR="00326F0C" w:rsidRPr="00254620">
        <w:rPr>
          <w:rFonts w:ascii="Arial" w:hAnsi="Arial" w:cs="Arial"/>
          <w:sz w:val="18"/>
          <w:szCs w:val="18"/>
        </w:rPr>
        <w:t xml:space="preserve">.  </w:t>
      </w:r>
      <w:r w:rsidR="00241FEB" w:rsidRPr="00254620">
        <w:rPr>
          <w:rFonts w:ascii="Arial" w:hAnsi="Arial" w:cs="Arial"/>
          <w:sz w:val="18"/>
          <w:szCs w:val="18"/>
        </w:rPr>
        <w:t xml:space="preserve">All costs of the NGUs have been allocated among three categories, each with one unique cost driver.  </w:t>
      </w:r>
      <w:proofErr w:type="gramStart"/>
      <w:r w:rsidRPr="00254620">
        <w:rPr>
          <w:rFonts w:ascii="Arial" w:hAnsi="Arial" w:cs="Arial"/>
          <w:sz w:val="18"/>
          <w:szCs w:val="18"/>
        </w:rPr>
        <w:t>Various student services will be funded by a cost driver based on credit hours</w:t>
      </w:r>
      <w:proofErr w:type="gramEnd"/>
      <w:r w:rsidRPr="00254620">
        <w:rPr>
          <w:rFonts w:ascii="Arial" w:hAnsi="Arial" w:cs="Arial"/>
          <w:sz w:val="18"/>
          <w:szCs w:val="18"/>
        </w:rPr>
        <w:t xml:space="preserve"> (without distinguishing among levels).  </w:t>
      </w:r>
      <w:proofErr w:type="gramStart"/>
      <w:r w:rsidRPr="00254620">
        <w:rPr>
          <w:rFonts w:ascii="Arial" w:hAnsi="Arial" w:cs="Arial"/>
          <w:sz w:val="18"/>
          <w:szCs w:val="18"/>
        </w:rPr>
        <w:t>Various costs of facilities (space costs) will be funded by a cost driver of square footage</w:t>
      </w:r>
      <w:proofErr w:type="gramEnd"/>
      <w:r w:rsidRPr="00254620">
        <w:rPr>
          <w:rFonts w:ascii="Arial" w:hAnsi="Arial" w:cs="Arial"/>
          <w:sz w:val="18"/>
          <w:szCs w:val="18"/>
        </w:rPr>
        <w:t xml:space="preserve"> (without distinguishing among types).  Various other </w:t>
      </w:r>
      <w:r w:rsidR="005E78E8" w:rsidRPr="00254620">
        <w:rPr>
          <w:rFonts w:ascii="Arial" w:hAnsi="Arial" w:cs="Arial"/>
          <w:sz w:val="18"/>
          <w:szCs w:val="18"/>
        </w:rPr>
        <w:t xml:space="preserve">general </w:t>
      </w:r>
      <w:r w:rsidRPr="00254620">
        <w:rPr>
          <w:rFonts w:ascii="Arial" w:hAnsi="Arial" w:cs="Arial"/>
          <w:sz w:val="18"/>
          <w:szCs w:val="18"/>
        </w:rPr>
        <w:t xml:space="preserve">central administration NGUs (such as the Provost’s Office, </w:t>
      </w:r>
      <w:r w:rsidR="005E78E8" w:rsidRPr="00254620">
        <w:rPr>
          <w:rFonts w:ascii="Arial" w:hAnsi="Arial" w:cs="Arial"/>
          <w:sz w:val="18"/>
          <w:szCs w:val="18"/>
        </w:rPr>
        <w:t xml:space="preserve">the Office of the Vice President </w:t>
      </w:r>
      <w:r w:rsidR="00F93DE2" w:rsidRPr="00254620">
        <w:rPr>
          <w:rFonts w:ascii="Arial" w:hAnsi="Arial" w:cs="Arial"/>
          <w:sz w:val="18"/>
          <w:szCs w:val="18"/>
        </w:rPr>
        <w:t>for</w:t>
      </w:r>
      <w:r w:rsidR="005E78E8" w:rsidRPr="00254620">
        <w:rPr>
          <w:rFonts w:ascii="Arial" w:hAnsi="Arial" w:cs="Arial"/>
          <w:sz w:val="18"/>
          <w:szCs w:val="18"/>
        </w:rPr>
        <w:t xml:space="preserve"> Finance and Business Operations, the Office of the Vice President for Research and others) will be funded by a cost driver of direct expenses (essentially, a </w:t>
      </w:r>
      <w:r w:rsidR="007839DA">
        <w:rPr>
          <w:rFonts w:ascii="Arial" w:hAnsi="Arial" w:cs="Arial"/>
          <w:sz w:val="18"/>
          <w:szCs w:val="18"/>
        </w:rPr>
        <w:t>percen</w:t>
      </w:r>
      <w:r w:rsidR="005E78E8" w:rsidRPr="00254620">
        <w:rPr>
          <w:rFonts w:ascii="Arial" w:hAnsi="Arial" w:cs="Arial"/>
          <w:sz w:val="18"/>
          <w:szCs w:val="18"/>
        </w:rPr>
        <w:t xml:space="preserve">tage determined as the </w:t>
      </w:r>
      <w:r w:rsidR="00C301C0">
        <w:rPr>
          <w:rFonts w:ascii="Arial" w:hAnsi="Arial" w:cs="Arial"/>
          <w:sz w:val="18"/>
          <w:szCs w:val="18"/>
        </w:rPr>
        <w:t>General Fund expenditures of a school</w:t>
      </w:r>
      <w:r w:rsidR="005E78E8" w:rsidRPr="00254620">
        <w:rPr>
          <w:rFonts w:ascii="Arial" w:hAnsi="Arial" w:cs="Arial"/>
          <w:sz w:val="18"/>
          <w:szCs w:val="18"/>
        </w:rPr>
        <w:t>/</w:t>
      </w:r>
      <w:r w:rsidR="00C301C0">
        <w:rPr>
          <w:rFonts w:ascii="Arial" w:hAnsi="Arial" w:cs="Arial"/>
          <w:sz w:val="18"/>
          <w:szCs w:val="18"/>
        </w:rPr>
        <w:t>college</w:t>
      </w:r>
      <w:r w:rsidR="005E78E8" w:rsidRPr="00254620">
        <w:rPr>
          <w:rFonts w:ascii="Arial" w:hAnsi="Arial" w:cs="Arial"/>
          <w:sz w:val="18"/>
          <w:szCs w:val="18"/>
        </w:rPr>
        <w:t xml:space="preserve"> over the total General Fund direct expenditures of RGUs (about $287 million) times the budget amount that each of those offices are to be allocated, without distinguishing among primary versus secondary users of services).  </w:t>
      </w:r>
      <w:r w:rsidR="00625C21" w:rsidRPr="00254620">
        <w:rPr>
          <w:rFonts w:ascii="Arial" w:hAnsi="Arial" w:cs="Arial"/>
          <w:sz w:val="18"/>
          <w:szCs w:val="18"/>
        </w:rPr>
        <w:t xml:space="preserve">In the </w:t>
      </w:r>
      <w:r w:rsidR="005E78E8" w:rsidRPr="00254620">
        <w:rPr>
          <w:rFonts w:ascii="Arial" w:hAnsi="Arial" w:cs="Arial"/>
          <w:sz w:val="18"/>
          <w:szCs w:val="18"/>
        </w:rPr>
        <w:t xml:space="preserve">hypothetical pro forma </w:t>
      </w:r>
      <w:r w:rsidR="00625C21" w:rsidRPr="00254620">
        <w:rPr>
          <w:rFonts w:ascii="Arial" w:hAnsi="Arial" w:cs="Arial"/>
          <w:sz w:val="18"/>
          <w:szCs w:val="18"/>
        </w:rPr>
        <w:t xml:space="preserve">example Mr. Bolton </w:t>
      </w:r>
      <w:r w:rsidR="006C790C" w:rsidRPr="00254620">
        <w:rPr>
          <w:rFonts w:ascii="Arial" w:hAnsi="Arial" w:cs="Arial"/>
          <w:sz w:val="18"/>
          <w:szCs w:val="18"/>
        </w:rPr>
        <w:t>used</w:t>
      </w:r>
      <w:r w:rsidR="00C301C0">
        <w:rPr>
          <w:rFonts w:ascii="Arial" w:hAnsi="Arial" w:cs="Arial"/>
          <w:sz w:val="18"/>
          <w:szCs w:val="18"/>
        </w:rPr>
        <w:t>.</w:t>
      </w:r>
      <w:r w:rsidR="00625C21" w:rsidRPr="00254620">
        <w:rPr>
          <w:rFonts w:ascii="Arial" w:hAnsi="Arial" w:cs="Arial"/>
          <w:sz w:val="18"/>
          <w:szCs w:val="18"/>
        </w:rPr>
        <w:t xml:space="preserve"> the </w:t>
      </w:r>
      <w:r w:rsidR="00A74B9E" w:rsidRPr="00254620">
        <w:rPr>
          <w:rFonts w:ascii="Arial" w:hAnsi="Arial" w:cs="Arial"/>
          <w:sz w:val="18"/>
          <w:szCs w:val="18"/>
        </w:rPr>
        <w:t>School of Architecture</w:t>
      </w:r>
      <w:r w:rsidR="00625C21" w:rsidRPr="00254620">
        <w:rPr>
          <w:rFonts w:ascii="Arial" w:hAnsi="Arial" w:cs="Arial"/>
          <w:sz w:val="18"/>
          <w:szCs w:val="18"/>
        </w:rPr>
        <w:t xml:space="preserve"> would have </w:t>
      </w:r>
      <w:r w:rsidR="005E78E8" w:rsidRPr="00254620">
        <w:rPr>
          <w:rFonts w:ascii="Arial" w:hAnsi="Arial" w:cs="Arial"/>
          <w:sz w:val="18"/>
          <w:szCs w:val="18"/>
        </w:rPr>
        <w:t>a cost allocation (expense) equal to</w:t>
      </w:r>
      <w:r w:rsidR="00625C21" w:rsidRPr="00254620">
        <w:rPr>
          <w:rFonts w:ascii="Arial" w:hAnsi="Arial" w:cs="Arial"/>
          <w:sz w:val="18"/>
          <w:szCs w:val="18"/>
        </w:rPr>
        <w:t xml:space="preserve"> 4.57% </w:t>
      </w:r>
      <w:r w:rsidR="005E78E8" w:rsidRPr="00254620">
        <w:rPr>
          <w:rFonts w:ascii="Arial" w:hAnsi="Arial" w:cs="Arial"/>
          <w:sz w:val="18"/>
          <w:szCs w:val="18"/>
        </w:rPr>
        <w:t xml:space="preserve">of the total support for NGUs </w:t>
      </w:r>
      <w:r w:rsidR="00625C21" w:rsidRPr="00254620">
        <w:rPr>
          <w:rFonts w:ascii="Arial" w:hAnsi="Arial" w:cs="Arial"/>
          <w:sz w:val="18"/>
          <w:szCs w:val="18"/>
        </w:rPr>
        <w:t>or 4.3 million dollar</w:t>
      </w:r>
      <w:r w:rsidR="005E78E8" w:rsidRPr="00254620">
        <w:rPr>
          <w:rFonts w:ascii="Arial" w:hAnsi="Arial" w:cs="Arial"/>
          <w:sz w:val="18"/>
          <w:szCs w:val="18"/>
        </w:rPr>
        <w:t>s of the 94.6 million dollars.</w:t>
      </w:r>
    </w:p>
    <w:p w14:paraId="771985C7" w14:textId="77777777" w:rsidR="0098075C" w:rsidRPr="00254620" w:rsidRDefault="0098075C" w:rsidP="00493ACC">
      <w:pPr>
        <w:ind w:left="450"/>
        <w:rPr>
          <w:rFonts w:ascii="Arial" w:hAnsi="Arial" w:cs="Arial"/>
          <w:sz w:val="18"/>
          <w:szCs w:val="18"/>
        </w:rPr>
      </w:pPr>
    </w:p>
    <w:p w14:paraId="5FA9D150" w14:textId="46EAA2DB" w:rsidR="00A87B29" w:rsidRPr="00254620" w:rsidRDefault="005E78E8" w:rsidP="00493ACC">
      <w:pPr>
        <w:ind w:left="450"/>
        <w:rPr>
          <w:rFonts w:ascii="Arial" w:hAnsi="Arial" w:cs="Arial"/>
          <w:sz w:val="18"/>
          <w:szCs w:val="18"/>
        </w:rPr>
      </w:pPr>
      <w:r w:rsidRPr="00254620">
        <w:rPr>
          <w:rFonts w:ascii="Arial" w:hAnsi="Arial" w:cs="Arial"/>
          <w:sz w:val="18"/>
          <w:szCs w:val="18"/>
        </w:rPr>
        <w:t>Mr. Bolton noted that s</w:t>
      </w:r>
      <w:r w:rsidR="00A87B29" w:rsidRPr="00254620">
        <w:rPr>
          <w:rFonts w:ascii="Arial" w:hAnsi="Arial" w:cs="Arial"/>
          <w:sz w:val="18"/>
          <w:szCs w:val="18"/>
        </w:rPr>
        <w:t xml:space="preserve">pace is used in two ways.  First, it is used to calculate the “direct expense” for an RGU’s controlled space (e.g., a practice room controlled </w:t>
      </w:r>
      <w:r w:rsidR="00F93DE2" w:rsidRPr="00254620">
        <w:rPr>
          <w:rFonts w:ascii="Arial" w:hAnsi="Arial" w:cs="Arial"/>
          <w:sz w:val="18"/>
          <w:szCs w:val="18"/>
        </w:rPr>
        <w:t>by the College of Communication</w:t>
      </w:r>
      <w:r w:rsidR="00A87B29" w:rsidRPr="00254620">
        <w:rPr>
          <w:rFonts w:ascii="Arial" w:hAnsi="Arial" w:cs="Arial"/>
          <w:sz w:val="18"/>
          <w:szCs w:val="18"/>
        </w:rPr>
        <w:t>, Fine and Performing Arts).  That cost has been calculate</w:t>
      </w:r>
      <w:r w:rsidR="00F93DE2" w:rsidRPr="00254620">
        <w:rPr>
          <w:rFonts w:ascii="Arial" w:hAnsi="Arial" w:cs="Arial"/>
          <w:sz w:val="18"/>
          <w:szCs w:val="18"/>
        </w:rPr>
        <w:t>d as an average for the entire U</w:t>
      </w:r>
      <w:r w:rsidR="00A87B29" w:rsidRPr="00254620">
        <w:rPr>
          <w:rFonts w:ascii="Arial" w:hAnsi="Arial" w:cs="Arial"/>
          <w:sz w:val="18"/>
          <w:szCs w:val="18"/>
        </w:rPr>
        <w:t>niversity, without distinguishing between costs of specialized</w:t>
      </w:r>
      <w:r w:rsidR="00A74B9E" w:rsidRPr="00254620">
        <w:rPr>
          <w:rFonts w:ascii="Arial" w:hAnsi="Arial" w:cs="Arial"/>
          <w:sz w:val="18"/>
          <w:szCs w:val="18"/>
        </w:rPr>
        <w:t>-u</w:t>
      </w:r>
      <w:r w:rsidR="00A87B29" w:rsidRPr="00254620">
        <w:rPr>
          <w:rFonts w:ascii="Arial" w:hAnsi="Arial" w:cs="Arial"/>
          <w:sz w:val="18"/>
          <w:szCs w:val="18"/>
        </w:rPr>
        <w:t>se spaces, as $1</w:t>
      </w:r>
      <w:r w:rsidR="0098075C" w:rsidRPr="00254620">
        <w:rPr>
          <w:rFonts w:ascii="Arial" w:hAnsi="Arial" w:cs="Arial"/>
          <w:sz w:val="18"/>
          <w:szCs w:val="18"/>
        </w:rPr>
        <w:t xml:space="preserve">9.60 </w:t>
      </w:r>
      <w:r w:rsidR="00A74B9E" w:rsidRPr="00254620">
        <w:rPr>
          <w:rFonts w:ascii="Arial" w:hAnsi="Arial" w:cs="Arial"/>
          <w:sz w:val="18"/>
          <w:szCs w:val="18"/>
        </w:rPr>
        <w:t>per square foot in FY</w:t>
      </w:r>
      <w:r w:rsidR="00A87B29" w:rsidRPr="00254620">
        <w:rPr>
          <w:rFonts w:ascii="Arial" w:hAnsi="Arial" w:cs="Arial"/>
          <w:sz w:val="18"/>
          <w:szCs w:val="18"/>
        </w:rPr>
        <w:t>17</w:t>
      </w:r>
      <w:r w:rsidR="0098075C" w:rsidRPr="00254620">
        <w:rPr>
          <w:rFonts w:ascii="Arial" w:hAnsi="Arial" w:cs="Arial"/>
          <w:sz w:val="18"/>
          <w:szCs w:val="18"/>
        </w:rPr>
        <w:t>.</w:t>
      </w:r>
      <w:r w:rsidR="008520DD" w:rsidRPr="00254620">
        <w:rPr>
          <w:rFonts w:ascii="Arial" w:hAnsi="Arial" w:cs="Arial"/>
          <w:sz w:val="18"/>
          <w:szCs w:val="18"/>
        </w:rPr>
        <w:t xml:space="preserve">  </w:t>
      </w:r>
      <w:r w:rsidR="00A87B29" w:rsidRPr="00254620">
        <w:rPr>
          <w:rFonts w:ascii="Arial" w:hAnsi="Arial" w:cs="Arial"/>
          <w:sz w:val="18"/>
          <w:szCs w:val="18"/>
        </w:rPr>
        <w:t xml:space="preserve">The total cost of space on campus is $76.6 million.  </w:t>
      </w:r>
      <w:r w:rsidR="008520DD" w:rsidRPr="00254620">
        <w:rPr>
          <w:rFonts w:ascii="Arial" w:hAnsi="Arial" w:cs="Arial"/>
          <w:sz w:val="18"/>
          <w:szCs w:val="18"/>
        </w:rPr>
        <w:t>The</w:t>
      </w:r>
      <w:r w:rsidR="00A74B9E" w:rsidRPr="00254620">
        <w:rPr>
          <w:rFonts w:ascii="Arial" w:hAnsi="Arial" w:cs="Arial"/>
          <w:sz w:val="18"/>
          <w:szCs w:val="18"/>
        </w:rPr>
        <w:t xml:space="preserve"> “</w:t>
      </w:r>
      <w:r w:rsidR="00A87B29" w:rsidRPr="00254620">
        <w:rPr>
          <w:rFonts w:ascii="Arial" w:hAnsi="Arial" w:cs="Arial"/>
          <w:sz w:val="18"/>
          <w:szCs w:val="18"/>
        </w:rPr>
        <w:t xml:space="preserve">direct </w:t>
      </w:r>
      <w:r w:rsidR="00A74B9E" w:rsidRPr="00254620">
        <w:rPr>
          <w:rFonts w:ascii="Arial" w:hAnsi="Arial" w:cs="Arial"/>
          <w:sz w:val="18"/>
          <w:szCs w:val="18"/>
        </w:rPr>
        <w:t>expense”</w:t>
      </w:r>
      <w:r w:rsidR="008520DD" w:rsidRPr="00254620">
        <w:rPr>
          <w:rFonts w:ascii="Arial" w:hAnsi="Arial" w:cs="Arial"/>
          <w:sz w:val="18"/>
          <w:szCs w:val="18"/>
        </w:rPr>
        <w:t xml:space="preserve"> of space for a college that </w:t>
      </w:r>
      <w:r w:rsidR="00A87B29" w:rsidRPr="00254620">
        <w:rPr>
          <w:rFonts w:ascii="Arial" w:hAnsi="Arial" w:cs="Arial"/>
          <w:sz w:val="18"/>
          <w:szCs w:val="18"/>
        </w:rPr>
        <w:t xml:space="preserve">controlled </w:t>
      </w:r>
      <w:r w:rsidR="008520DD" w:rsidRPr="00254620">
        <w:rPr>
          <w:rFonts w:ascii="Arial" w:hAnsi="Arial" w:cs="Arial"/>
          <w:sz w:val="18"/>
          <w:szCs w:val="18"/>
        </w:rPr>
        <w:t xml:space="preserve">150,000 square feet would </w:t>
      </w:r>
      <w:r w:rsidR="00DF07C7" w:rsidRPr="00254620">
        <w:rPr>
          <w:rFonts w:ascii="Arial" w:hAnsi="Arial" w:cs="Arial"/>
          <w:sz w:val="18"/>
          <w:szCs w:val="18"/>
        </w:rPr>
        <w:t>therefor</w:t>
      </w:r>
      <w:r w:rsidR="00C301C0">
        <w:rPr>
          <w:rFonts w:ascii="Arial" w:hAnsi="Arial" w:cs="Arial"/>
          <w:sz w:val="18"/>
          <w:szCs w:val="18"/>
        </w:rPr>
        <w:t>e</w:t>
      </w:r>
      <w:r w:rsidR="00DF07C7" w:rsidRPr="00254620">
        <w:rPr>
          <w:rFonts w:ascii="Arial" w:hAnsi="Arial" w:cs="Arial"/>
          <w:sz w:val="18"/>
          <w:szCs w:val="18"/>
        </w:rPr>
        <w:t xml:space="preserve"> </w:t>
      </w:r>
      <w:r w:rsidR="008520DD" w:rsidRPr="00254620">
        <w:rPr>
          <w:rFonts w:ascii="Arial" w:hAnsi="Arial" w:cs="Arial"/>
          <w:sz w:val="18"/>
          <w:szCs w:val="18"/>
        </w:rPr>
        <w:t xml:space="preserve">be </w:t>
      </w:r>
      <w:r w:rsidR="00A87B29" w:rsidRPr="00254620">
        <w:rPr>
          <w:rFonts w:ascii="Arial" w:hAnsi="Arial" w:cs="Arial"/>
          <w:sz w:val="18"/>
          <w:szCs w:val="18"/>
        </w:rPr>
        <w:t>$</w:t>
      </w:r>
      <w:r w:rsidR="008520DD" w:rsidRPr="00254620">
        <w:rPr>
          <w:rFonts w:ascii="Arial" w:hAnsi="Arial" w:cs="Arial"/>
          <w:sz w:val="18"/>
          <w:szCs w:val="18"/>
        </w:rPr>
        <w:t xml:space="preserve">2.9 million. </w:t>
      </w:r>
      <w:r w:rsidR="00DF07C7" w:rsidRPr="00254620">
        <w:rPr>
          <w:rFonts w:ascii="Arial" w:hAnsi="Arial" w:cs="Arial"/>
          <w:sz w:val="18"/>
          <w:szCs w:val="18"/>
        </w:rPr>
        <w:t xml:space="preserve"> (</w:t>
      </w:r>
      <w:r w:rsidR="008520DD" w:rsidRPr="00254620">
        <w:rPr>
          <w:rFonts w:ascii="Arial" w:hAnsi="Arial" w:cs="Arial"/>
          <w:sz w:val="18"/>
          <w:szCs w:val="18"/>
        </w:rPr>
        <w:t xml:space="preserve">This direct expenditure will change after the master plan is </w:t>
      </w:r>
      <w:proofErr w:type="gramStart"/>
      <w:r w:rsidR="006B6A6A" w:rsidRPr="00254620">
        <w:rPr>
          <w:rFonts w:ascii="Arial" w:hAnsi="Arial" w:cs="Arial"/>
          <w:sz w:val="18"/>
          <w:szCs w:val="18"/>
        </w:rPr>
        <w:t>finaliz</w:t>
      </w:r>
      <w:r w:rsidR="00DF07C7" w:rsidRPr="00254620">
        <w:rPr>
          <w:rFonts w:ascii="Arial" w:hAnsi="Arial" w:cs="Arial"/>
          <w:sz w:val="18"/>
          <w:szCs w:val="18"/>
        </w:rPr>
        <w:t>ed,</w:t>
      </w:r>
      <w:proofErr w:type="gramEnd"/>
      <w:r w:rsidR="00DF07C7" w:rsidRPr="00254620">
        <w:rPr>
          <w:rFonts w:ascii="Arial" w:hAnsi="Arial" w:cs="Arial"/>
          <w:sz w:val="18"/>
          <w:szCs w:val="18"/>
        </w:rPr>
        <w:t xml:space="preserve"> to the extent a school/college changes its controlled space.)</w:t>
      </w:r>
      <w:r w:rsidR="008520DD" w:rsidRPr="00254620">
        <w:rPr>
          <w:rFonts w:ascii="Arial" w:hAnsi="Arial" w:cs="Arial"/>
          <w:sz w:val="18"/>
          <w:szCs w:val="18"/>
        </w:rPr>
        <w:t xml:space="preserve">  </w:t>
      </w:r>
    </w:p>
    <w:p w14:paraId="0E955B58" w14:textId="77777777" w:rsidR="00A87B29" w:rsidRPr="00254620" w:rsidRDefault="00A87B29" w:rsidP="00493ACC">
      <w:pPr>
        <w:ind w:left="450"/>
        <w:rPr>
          <w:rFonts w:ascii="Arial" w:hAnsi="Arial" w:cs="Arial"/>
          <w:sz w:val="18"/>
          <w:szCs w:val="18"/>
        </w:rPr>
      </w:pPr>
    </w:p>
    <w:p w14:paraId="0B1FA6F4" w14:textId="356ABE51" w:rsidR="003B3F50" w:rsidRPr="00254620" w:rsidRDefault="00A87B29" w:rsidP="00493ACC">
      <w:pPr>
        <w:ind w:left="450"/>
        <w:rPr>
          <w:rFonts w:ascii="Arial" w:hAnsi="Arial" w:cs="Arial"/>
          <w:sz w:val="18"/>
          <w:szCs w:val="18"/>
        </w:rPr>
      </w:pPr>
      <w:r w:rsidRPr="00254620">
        <w:rPr>
          <w:rFonts w:ascii="Arial" w:hAnsi="Arial" w:cs="Arial"/>
          <w:sz w:val="18"/>
          <w:szCs w:val="18"/>
        </w:rPr>
        <w:lastRenderedPageBreak/>
        <w:t xml:space="preserve">The second way that space is used is to calculate a cost allocation from RGUs to cover the facilities costs of the University.  That will also be based on a percentage calculation using the average cost per square foot.  </w:t>
      </w:r>
    </w:p>
    <w:p w14:paraId="0BECC9BE" w14:textId="77777777" w:rsidR="000F2CC7" w:rsidRPr="00254620" w:rsidRDefault="000F2CC7" w:rsidP="00493ACC">
      <w:pPr>
        <w:ind w:left="450"/>
        <w:rPr>
          <w:rFonts w:ascii="Arial" w:hAnsi="Arial" w:cs="Arial"/>
          <w:sz w:val="18"/>
          <w:szCs w:val="18"/>
        </w:rPr>
      </w:pPr>
    </w:p>
    <w:p w14:paraId="16043E04" w14:textId="66A3AE3F" w:rsidR="000F2CC7" w:rsidRPr="00254620" w:rsidRDefault="000F2CC7" w:rsidP="00493ACC">
      <w:pPr>
        <w:ind w:left="450"/>
        <w:rPr>
          <w:rFonts w:ascii="Arial" w:hAnsi="Arial" w:cs="Arial"/>
          <w:sz w:val="18"/>
          <w:szCs w:val="18"/>
        </w:rPr>
      </w:pPr>
      <w:r w:rsidRPr="00254620">
        <w:rPr>
          <w:rFonts w:ascii="Arial" w:hAnsi="Arial" w:cs="Arial"/>
          <w:sz w:val="18"/>
          <w:szCs w:val="18"/>
        </w:rPr>
        <w:t>This ended Mr. Bolton’s presentation.  He and Mr. Decatur took questions from members.</w:t>
      </w:r>
    </w:p>
    <w:p w14:paraId="3060A704" w14:textId="77777777" w:rsidR="000F2CC7" w:rsidRPr="00254620" w:rsidRDefault="000F2CC7" w:rsidP="00493ACC">
      <w:pPr>
        <w:ind w:left="450"/>
        <w:rPr>
          <w:rFonts w:ascii="Arial" w:hAnsi="Arial" w:cs="Arial"/>
          <w:sz w:val="18"/>
          <w:szCs w:val="18"/>
        </w:rPr>
      </w:pPr>
    </w:p>
    <w:p w14:paraId="06F40F29" w14:textId="57319B90" w:rsidR="000F2CC7" w:rsidRPr="00254620" w:rsidRDefault="00A87B29" w:rsidP="00493ACC">
      <w:pPr>
        <w:ind w:left="450"/>
        <w:rPr>
          <w:rFonts w:ascii="Arial" w:hAnsi="Arial" w:cs="Arial"/>
          <w:sz w:val="18"/>
          <w:szCs w:val="18"/>
        </w:rPr>
      </w:pPr>
      <w:r w:rsidRPr="00254620">
        <w:rPr>
          <w:rFonts w:ascii="Arial" w:hAnsi="Arial" w:cs="Arial"/>
          <w:sz w:val="18"/>
          <w:szCs w:val="18"/>
        </w:rPr>
        <w:t>A member</w:t>
      </w:r>
      <w:r w:rsidR="000C7CFE" w:rsidRPr="00254620">
        <w:rPr>
          <w:rFonts w:ascii="Arial" w:hAnsi="Arial" w:cs="Arial"/>
          <w:sz w:val="18"/>
          <w:szCs w:val="18"/>
        </w:rPr>
        <w:t xml:space="preserve"> </w:t>
      </w:r>
      <w:r w:rsidR="000F2CC7" w:rsidRPr="00254620">
        <w:rPr>
          <w:rFonts w:ascii="Arial" w:hAnsi="Arial" w:cs="Arial"/>
          <w:sz w:val="18"/>
          <w:szCs w:val="18"/>
        </w:rPr>
        <w:t>asked why Athletics was classified as a</w:t>
      </w:r>
      <w:r w:rsidR="00DF07C7" w:rsidRPr="00254620">
        <w:rPr>
          <w:rFonts w:ascii="Arial" w:hAnsi="Arial" w:cs="Arial"/>
          <w:sz w:val="18"/>
          <w:szCs w:val="18"/>
        </w:rPr>
        <w:t>n</w:t>
      </w:r>
      <w:r w:rsidR="000F2CC7" w:rsidRPr="00254620">
        <w:rPr>
          <w:rFonts w:ascii="Arial" w:hAnsi="Arial" w:cs="Arial"/>
          <w:sz w:val="18"/>
          <w:szCs w:val="18"/>
        </w:rPr>
        <w:t xml:space="preserve"> NGU.  It is usually thought of as bringing in some revenue.  Mr. Bolton said that</w:t>
      </w:r>
      <w:r w:rsidR="00B54EE9" w:rsidRPr="00254620">
        <w:rPr>
          <w:rFonts w:ascii="Arial" w:hAnsi="Arial" w:cs="Arial"/>
          <w:sz w:val="18"/>
          <w:szCs w:val="18"/>
        </w:rPr>
        <w:t xml:space="preserve"> Athletics only brings in </w:t>
      </w:r>
      <w:r w:rsidRPr="00254620">
        <w:rPr>
          <w:rFonts w:ascii="Arial" w:hAnsi="Arial" w:cs="Arial"/>
          <w:sz w:val="18"/>
          <w:szCs w:val="18"/>
        </w:rPr>
        <w:t xml:space="preserve">some </w:t>
      </w:r>
      <w:r w:rsidR="00B54EE9" w:rsidRPr="00254620">
        <w:rPr>
          <w:rFonts w:ascii="Arial" w:hAnsi="Arial" w:cs="Arial"/>
          <w:sz w:val="18"/>
          <w:szCs w:val="18"/>
        </w:rPr>
        <w:t>thousands of dollars.  The</w:t>
      </w:r>
      <w:r w:rsidR="000F2CC7" w:rsidRPr="00254620">
        <w:rPr>
          <w:rFonts w:ascii="Arial" w:hAnsi="Arial" w:cs="Arial"/>
          <w:sz w:val="18"/>
          <w:szCs w:val="18"/>
        </w:rPr>
        <w:t xml:space="preserve"> general fund now is supporting Athletics. </w:t>
      </w:r>
      <w:r w:rsidR="00626867" w:rsidRPr="00254620">
        <w:rPr>
          <w:rFonts w:ascii="Arial" w:hAnsi="Arial" w:cs="Arial"/>
          <w:sz w:val="18"/>
          <w:szCs w:val="18"/>
        </w:rPr>
        <w:t xml:space="preserve"> </w:t>
      </w:r>
      <w:r w:rsidR="000F2CC7" w:rsidRPr="00254620">
        <w:rPr>
          <w:rFonts w:ascii="Arial" w:hAnsi="Arial" w:cs="Arial"/>
          <w:sz w:val="18"/>
          <w:szCs w:val="18"/>
        </w:rPr>
        <w:t xml:space="preserve">Mr. Decatur added that </w:t>
      </w:r>
      <w:r w:rsidR="00B54EE9" w:rsidRPr="00254620">
        <w:rPr>
          <w:rFonts w:ascii="Arial" w:hAnsi="Arial" w:cs="Arial"/>
          <w:sz w:val="18"/>
          <w:szCs w:val="18"/>
        </w:rPr>
        <w:t>Athletics</w:t>
      </w:r>
      <w:r w:rsidR="000F2CC7" w:rsidRPr="00254620">
        <w:rPr>
          <w:rFonts w:ascii="Arial" w:hAnsi="Arial" w:cs="Arial"/>
          <w:sz w:val="18"/>
          <w:szCs w:val="18"/>
        </w:rPr>
        <w:t>, being in Division II, is not an auxiliary.  It if were, it would be expected to be self-supporting.  Most Athletics programs, even those in Division I, are subsidized.</w:t>
      </w:r>
    </w:p>
    <w:p w14:paraId="102B4C39" w14:textId="77777777" w:rsidR="002A6CBE" w:rsidRPr="00254620" w:rsidRDefault="002A6CBE" w:rsidP="00493ACC">
      <w:pPr>
        <w:ind w:left="450"/>
        <w:rPr>
          <w:rFonts w:ascii="Arial" w:hAnsi="Arial" w:cs="Arial"/>
          <w:sz w:val="18"/>
          <w:szCs w:val="18"/>
        </w:rPr>
      </w:pPr>
    </w:p>
    <w:p w14:paraId="75BE12E2" w14:textId="318E3849" w:rsidR="002A6CBE" w:rsidRPr="00254620" w:rsidRDefault="002A6CBE" w:rsidP="00493ACC">
      <w:pPr>
        <w:ind w:left="450"/>
        <w:rPr>
          <w:rFonts w:ascii="Arial" w:hAnsi="Arial" w:cs="Arial"/>
          <w:sz w:val="18"/>
          <w:szCs w:val="18"/>
        </w:rPr>
      </w:pPr>
      <w:r w:rsidRPr="00254620">
        <w:rPr>
          <w:rFonts w:ascii="Arial" w:hAnsi="Arial" w:cs="Arial"/>
          <w:sz w:val="18"/>
          <w:szCs w:val="18"/>
        </w:rPr>
        <w:t xml:space="preserve">Mr. Bolton was asked what the rationale was for allocating 75% of tuition to the school of </w:t>
      </w:r>
      <w:r w:rsidR="00A87B29" w:rsidRPr="00254620">
        <w:rPr>
          <w:rFonts w:ascii="Arial" w:hAnsi="Arial" w:cs="Arial"/>
          <w:sz w:val="18"/>
          <w:szCs w:val="18"/>
        </w:rPr>
        <w:t>instruction</w:t>
      </w:r>
      <w:r w:rsidRPr="00254620">
        <w:rPr>
          <w:rFonts w:ascii="Arial" w:hAnsi="Arial" w:cs="Arial"/>
          <w:sz w:val="18"/>
          <w:szCs w:val="18"/>
        </w:rPr>
        <w:t xml:space="preserve"> and 25% to the school of t</w:t>
      </w:r>
      <w:r w:rsidR="0042252F" w:rsidRPr="00254620">
        <w:rPr>
          <w:rFonts w:ascii="Arial" w:hAnsi="Arial" w:cs="Arial"/>
          <w:sz w:val="18"/>
          <w:szCs w:val="18"/>
        </w:rPr>
        <w:t xml:space="preserve">he major.  </w:t>
      </w:r>
      <w:r w:rsidR="000C7CFE" w:rsidRPr="00254620">
        <w:rPr>
          <w:rFonts w:ascii="Arial" w:hAnsi="Arial" w:cs="Arial"/>
          <w:sz w:val="18"/>
          <w:szCs w:val="18"/>
        </w:rPr>
        <w:t>He responded</w:t>
      </w:r>
      <w:r w:rsidR="0042252F" w:rsidRPr="00254620">
        <w:rPr>
          <w:rFonts w:ascii="Arial" w:hAnsi="Arial" w:cs="Arial"/>
          <w:sz w:val="18"/>
          <w:szCs w:val="18"/>
        </w:rPr>
        <w:t xml:space="preserve"> that</w:t>
      </w:r>
      <w:r w:rsidR="00B54EE9" w:rsidRPr="00254620">
        <w:rPr>
          <w:rFonts w:ascii="Arial" w:hAnsi="Arial" w:cs="Arial"/>
          <w:sz w:val="18"/>
          <w:szCs w:val="18"/>
        </w:rPr>
        <w:t xml:space="preserve"> a vast majority of universities that </w:t>
      </w:r>
      <w:r w:rsidR="000C7CFE" w:rsidRPr="00254620">
        <w:rPr>
          <w:rFonts w:ascii="Arial" w:hAnsi="Arial" w:cs="Arial"/>
          <w:sz w:val="18"/>
          <w:szCs w:val="18"/>
        </w:rPr>
        <w:t xml:space="preserve">use RCM </w:t>
      </w:r>
      <w:r w:rsidR="0042252F" w:rsidRPr="00254620">
        <w:rPr>
          <w:rFonts w:ascii="Arial" w:hAnsi="Arial" w:cs="Arial"/>
          <w:sz w:val="18"/>
          <w:szCs w:val="18"/>
        </w:rPr>
        <w:t xml:space="preserve">split the funds.  </w:t>
      </w:r>
      <w:r w:rsidR="00A87B29" w:rsidRPr="00254620">
        <w:rPr>
          <w:rFonts w:ascii="Arial" w:hAnsi="Arial" w:cs="Arial"/>
          <w:sz w:val="18"/>
          <w:szCs w:val="18"/>
        </w:rPr>
        <w:t>Most are split</w:t>
      </w:r>
      <w:r w:rsidR="0042252F" w:rsidRPr="00254620">
        <w:rPr>
          <w:rFonts w:ascii="Arial" w:hAnsi="Arial" w:cs="Arial"/>
          <w:sz w:val="18"/>
          <w:szCs w:val="18"/>
        </w:rPr>
        <w:t xml:space="preserve"> 70/30</w:t>
      </w:r>
      <w:r w:rsidR="00A87B29" w:rsidRPr="00254620">
        <w:rPr>
          <w:rFonts w:ascii="Arial" w:hAnsi="Arial" w:cs="Arial"/>
          <w:sz w:val="18"/>
          <w:szCs w:val="18"/>
        </w:rPr>
        <w:t xml:space="preserve"> or 75/25, with some others</w:t>
      </w:r>
      <w:r w:rsidR="0042252F" w:rsidRPr="00254620">
        <w:rPr>
          <w:rFonts w:ascii="Arial" w:hAnsi="Arial" w:cs="Arial"/>
          <w:sz w:val="18"/>
          <w:szCs w:val="18"/>
        </w:rPr>
        <w:t xml:space="preserve"> split 80/20.  Across state institutions the split of 75/25 is the most common.</w:t>
      </w:r>
    </w:p>
    <w:p w14:paraId="4DEF96EE" w14:textId="77777777" w:rsidR="0042252F" w:rsidRPr="00254620" w:rsidRDefault="0042252F" w:rsidP="00493ACC">
      <w:pPr>
        <w:ind w:left="450"/>
        <w:rPr>
          <w:rFonts w:ascii="Arial" w:hAnsi="Arial" w:cs="Arial"/>
          <w:sz w:val="18"/>
          <w:szCs w:val="18"/>
        </w:rPr>
      </w:pPr>
    </w:p>
    <w:p w14:paraId="2C9B309A" w14:textId="3EB88176" w:rsidR="0042252F" w:rsidRPr="00254620" w:rsidRDefault="000762EA" w:rsidP="00493ACC">
      <w:pPr>
        <w:ind w:left="450"/>
        <w:rPr>
          <w:rFonts w:ascii="Arial" w:hAnsi="Arial" w:cs="Arial"/>
          <w:sz w:val="18"/>
          <w:szCs w:val="18"/>
        </w:rPr>
      </w:pPr>
      <w:r w:rsidRPr="00254620">
        <w:rPr>
          <w:rFonts w:ascii="Arial" w:hAnsi="Arial" w:cs="Arial"/>
          <w:sz w:val="18"/>
          <w:szCs w:val="18"/>
        </w:rPr>
        <w:t>In the University’s current budget model the units begin with the current year’s budget and incremental adjustments up or down are made.  The RCM model provide</w:t>
      </w:r>
      <w:r w:rsidR="000C7CFE" w:rsidRPr="00254620">
        <w:rPr>
          <w:rFonts w:ascii="Arial" w:hAnsi="Arial" w:cs="Arial"/>
          <w:sz w:val="18"/>
          <w:szCs w:val="18"/>
        </w:rPr>
        <w:t>s</w:t>
      </w:r>
      <w:r w:rsidRPr="00254620">
        <w:rPr>
          <w:rFonts w:ascii="Arial" w:hAnsi="Arial" w:cs="Arial"/>
          <w:sz w:val="18"/>
          <w:szCs w:val="18"/>
        </w:rPr>
        <w:t xml:space="preserve"> transparency of the cost and the flow of funds.  </w:t>
      </w:r>
      <w:r w:rsidR="00A87B29" w:rsidRPr="00254620">
        <w:rPr>
          <w:rFonts w:ascii="Arial" w:hAnsi="Arial" w:cs="Arial"/>
          <w:sz w:val="18"/>
          <w:szCs w:val="18"/>
        </w:rPr>
        <w:t>A member</w:t>
      </w:r>
      <w:r w:rsidR="000C7CFE" w:rsidRPr="00254620">
        <w:rPr>
          <w:rFonts w:ascii="Arial" w:hAnsi="Arial" w:cs="Arial"/>
          <w:sz w:val="18"/>
          <w:szCs w:val="18"/>
        </w:rPr>
        <w:t xml:space="preserve"> asked how many schools</w:t>
      </w:r>
      <w:r w:rsidR="000E56E0" w:rsidRPr="00254620">
        <w:rPr>
          <w:rFonts w:ascii="Arial" w:hAnsi="Arial" w:cs="Arial"/>
          <w:sz w:val="18"/>
          <w:szCs w:val="18"/>
        </w:rPr>
        <w:t>/</w:t>
      </w:r>
      <w:r w:rsidR="000C7CFE" w:rsidRPr="00254620">
        <w:rPr>
          <w:rFonts w:ascii="Arial" w:hAnsi="Arial" w:cs="Arial"/>
          <w:sz w:val="18"/>
          <w:szCs w:val="18"/>
        </w:rPr>
        <w:t xml:space="preserve">colleges would need subvention.  </w:t>
      </w:r>
      <w:r w:rsidRPr="00254620">
        <w:rPr>
          <w:rFonts w:ascii="Arial" w:hAnsi="Arial" w:cs="Arial"/>
          <w:sz w:val="18"/>
          <w:szCs w:val="18"/>
        </w:rPr>
        <w:t>Based on FY 2017 data,</w:t>
      </w:r>
      <w:r w:rsidR="000C7CFE" w:rsidRPr="00254620">
        <w:rPr>
          <w:rFonts w:ascii="Arial" w:hAnsi="Arial" w:cs="Arial"/>
          <w:sz w:val="18"/>
          <w:szCs w:val="18"/>
        </w:rPr>
        <w:t xml:space="preserve"> Mr. Bolton said that</w:t>
      </w:r>
      <w:r w:rsidRPr="00254620">
        <w:rPr>
          <w:rFonts w:ascii="Arial" w:hAnsi="Arial" w:cs="Arial"/>
          <w:sz w:val="18"/>
          <w:szCs w:val="18"/>
        </w:rPr>
        <w:t xml:space="preserve"> five schools/colleges w</w:t>
      </w:r>
      <w:r w:rsidR="000C7CFE" w:rsidRPr="00254620">
        <w:rPr>
          <w:rFonts w:ascii="Arial" w:hAnsi="Arial" w:cs="Arial"/>
          <w:sz w:val="18"/>
          <w:szCs w:val="18"/>
        </w:rPr>
        <w:t>ould</w:t>
      </w:r>
      <w:r w:rsidRPr="00254620">
        <w:rPr>
          <w:rFonts w:ascii="Arial" w:hAnsi="Arial" w:cs="Arial"/>
          <w:sz w:val="18"/>
          <w:szCs w:val="18"/>
        </w:rPr>
        <w:t xml:space="preserve"> need subvention.</w:t>
      </w:r>
      <w:r w:rsidR="00AF4F24" w:rsidRPr="00254620">
        <w:rPr>
          <w:rFonts w:ascii="Arial" w:hAnsi="Arial" w:cs="Arial"/>
          <w:sz w:val="18"/>
          <w:szCs w:val="18"/>
        </w:rPr>
        <w:t xml:space="preserve">  Any school</w:t>
      </w:r>
      <w:proofErr w:type="gramStart"/>
      <w:r w:rsidR="000E56E0" w:rsidRPr="00254620">
        <w:rPr>
          <w:rFonts w:ascii="Arial" w:hAnsi="Arial" w:cs="Arial"/>
          <w:sz w:val="18"/>
          <w:szCs w:val="18"/>
        </w:rPr>
        <w:t>/</w:t>
      </w:r>
      <w:r w:rsidR="00AF4F24" w:rsidRPr="00254620">
        <w:rPr>
          <w:rFonts w:ascii="Arial" w:hAnsi="Arial" w:cs="Arial"/>
          <w:sz w:val="18"/>
          <w:szCs w:val="18"/>
        </w:rPr>
        <w:t>college receiving</w:t>
      </w:r>
      <w:proofErr w:type="gramEnd"/>
      <w:r w:rsidR="00AF4F24" w:rsidRPr="00254620">
        <w:rPr>
          <w:rFonts w:ascii="Arial" w:hAnsi="Arial" w:cs="Arial"/>
          <w:sz w:val="18"/>
          <w:szCs w:val="18"/>
        </w:rPr>
        <w:t xml:space="preserve"> subvention would submit a multi-year plan with strategies to close the subsidized gap.  The plan would be submitted to the Budget Planning Council </w:t>
      </w:r>
      <w:r w:rsidR="00171E70" w:rsidRPr="00254620">
        <w:rPr>
          <w:rFonts w:ascii="Arial" w:hAnsi="Arial" w:cs="Arial"/>
          <w:sz w:val="18"/>
          <w:szCs w:val="18"/>
        </w:rPr>
        <w:t xml:space="preserve">(BPC) </w:t>
      </w:r>
      <w:r w:rsidR="00AF4F24" w:rsidRPr="00254620">
        <w:rPr>
          <w:rFonts w:ascii="Arial" w:hAnsi="Arial" w:cs="Arial"/>
          <w:sz w:val="18"/>
          <w:szCs w:val="18"/>
        </w:rPr>
        <w:t>and reviewed by the Provost</w:t>
      </w:r>
      <w:r w:rsidR="00A87B29" w:rsidRPr="00254620">
        <w:rPr>
          <w:rFonts w:ascii="Arial" w:hAnsi="Arial" w:cs="Arial"/>
          <w:sz w:val="18"/>
          <w:szCs w:val="18"/>
        </w:rPr>
        <w:t>.</w:t>
      </w:r>
    </w:p>
    <w:p w14:paraId="78252913" w14:textId="77777777" w:rsidR="00537969" w:rsidRPr="00254620" w:rsidRDefault="00537969" w:rsidP="00493ACC">
      <w:pPr>
        <w:ind w:left="450"/>
        <w:rPr>
          <w:rFonts w:ascii="Arial" w:hAnsi="Arial" w:cs="Arial"/>
          <w:sz w:val="18"/>
          <w:szCs w:val="18"/>
        </w:rPr>
      </w:pPr>
    </w:p>
    <w:p w14:paraId="44A5A9B9" w14:textId="5E0A29CC" w:rsidR="00537969" w:rsidRPr="00254620" w:rsidRDefault="00537969" w:rsidP="00493ACC">
      <w:pPr>
        <w:ind w:left="450"/>
        <w:rPr>
          <w:rFonts w:ascii="Arial" w:hAnsi="Arial" w:cs="Arial"/>
          <w:sz w:val="18"/>
          <w:szCs w:val="18"/>
        </w:rPr>
      </w:pPr>
      <w:r w:rsidRPr="00254620">
        <w:rPr>
          <w:rFonts w:ascii="Arial" w:hAnsi="Arial" w:cs="Arial"/>
          <w:sz w:val="18"/>
          <w:szCs w:val="18"/>
        </w:rPr>
        <w:t xml:space="preserve">Asked how units would generate new revenue, Provost Whitfield said there are opportunities to </w:t>
      </w:r>
      <w:r w:rsidR="00BB54D8" w:rsidRPr="00254620">
        <w:rPr>
          <w:rFonts w:ascii="Arial" w:hAnsi="Arial" w:cs="Arial"/>
          <w:sz w:val="18"/>
          <w:szCs w:val="18"/>
        </w:rPr>
        <w:t>ge</w:t>
      </w:r>
      <w:r w:rsidR="000E56E0" w:rsidRPr="00254620">
        <w:rPr>
          <w:rFonts w:ascii="Arial" w:hAnsi="Arial" w:cs="Arial"/>
          <w:sz w:val="18"/>
          <w:szCs w:val="18"/>
        </w:rPr>
        <w:t>nerate revenue</w:t>
      </w:r>
      <w:r w:rsidRPr="00254620">
        <w:rPr>
          <w:rFonts w:ascii="Arial" w:hAnsi="Arial" w:cs="Arial"/>
          <w:sz w:val="18"/>
          <w:szCs w:val="18"/>
        </w:rPr>
        <w:t xml:space="preserve"> by creating new programs that will interest </w:t>
      </w:r>
      <w:r w:rsidR="00BB54D8" w:rsidRPr="00254620">
        <w:rPr>
          <w:rFonts w:ascii="Arial" w:hAnsi="Arial" w:cs="Arial"/>
          <w:sz w:val="18"/>
          <w:szCs w:val="18"/>
        </w:rPr>
        <w:t xml:space="preserve">students.  We can take our current courses and repackage them.  </w:t>
      </w:r>
      <w:r w:rsidR="00832089" w:rsidRPr="00254620">
        <w:rPr>
          <w:rFonts w:ascii="Arial" w:hAnsi="Arial" w:cs="Arial"/>
          <w:sz w:val="18"/>
          <w:szCs w:val="18"/>
        </w:rPr>
        <w:t xml:space="preserve">The public health program has grown to 500 students.  Under RCM the increased tuition would flow to the Department of </w:t>
      </w:r>
      <w:proofErr w:type="gramStart"/>
      <w:r w:rsidR="00832089" w:rsidRPr="00254620">
        <w:rPr>
          <w:rFonts w:ascii="Arial" w:hAnsi="Arial" w:cs="Arial"/>
          <w:sz w:val="18"/>
          <w:szCs w:val="18"/>
        </w:rPr>
        <w:t>Family Medicine</w:t>
      </w:r>
      <w:proofErr w:type="gramEnd"/>
      <w:r w:rsidR="00832089" w:rsidRPr="00254620">
        <w:rPr>
          <w:rFonts w:ascii="Arial" w:hAnsi="Arial" w:cs="Arial"/>
          <w:sz w:val="18"/>
          <w:szCs w:val="18"/>
        </w:rPr>
        <w:t xml:space="preserve"> and Public Health.</w:t>
      </w:r>
      <w:r w:rsidR="00BB54D8" w:rsidRPr="00254620">
        <w:rPr>
          <w:rFonts w:ascii="Arial" w:hAnsi="Arial" w:cs="Arial"/>
          <w:sz w:val="18"/>
          <w:szCs w:val="18"/>
        </w:rPr>
        <w:t xml:space="preserve">  We have structural deficits from budget cuts.  Colleges can try to create efficiencies.  </w:t>
      </w:r>
      <w:r w:rsidR="00224BE8" w:rsidRPr="00254620">
        <w:rPr>
          <w:rFonts w:ascii="Arial" w:hAnsi="Arial" w:cs="Arial"/>
          <w:sz w:val="18"/>
          <w:szCs w:val="18"/>
        </w:rPr>
        <w:t>D</w:t>
      </w:r>
      <w:r w:rsidR="00BB54D8" w:rsidRPr="00254620">
        <w:rPr>
          <w:rFonts w:ascii="Arial" w:hAnsi="Arial" w:cs="Arial"/>
          <w:sz w:val="18"/>
          <w:szCs w:val="18"/>
        </w:rPr>
        <w:t>isciplines not bound by accreditation bodi</w:t>
      </w:r>
      <w:r w:rsidR="00A87B29" w:rsidRPr="00254620">
        <w:rPr>
          <w:rFonts w:ascii="Arial" w:hAnsi="Arial" w:cs="Arial"/>
          <w:sz w:val="18"/>
          <w:szCs w:val="18"/>
        </w:rPr>
        <w:t>es could increase class size.</w:t>
      </w:r>
    </w:p>
    <w:p w14:paraId="0DE82362" w14:textId="77777777" w:rsidR="000B0F27" w:rsidRPr="00254620" w:rsidRDefault="000B0F27" w:rsidP="00493ACC">
      <w:pPr>
        <w:ind w:left="450"/>
        <w:rPr>
          <w:rFonts w:ascii="Arial" w:hAnsi="Arial" w:cs="Arial"/>
          <w:sz w:val="18"/>
          <w:szCs w:val="18"/>
        </w:rPr>
      </w:pPr>
    </w:p>
    <w:p w14:paraId="0F5F3405" w14:textId="6408A759" w:rsidR="002818E7" w:rsidRPr="00254620" w:rsidRDefault="00686549" w:rsidP="00493ACC">
      <w:pPr>
        <w:ind w:left="450"/>
        <w:rPr>
          <w:rFonts w:ascii="Arial" w:hAnsi="Arial" w:cs="Arial"/>
          <w:sz w:val="18"/>
          <w:szCs w:val="18"/>
        </w:rPr>
      </w:pPr>
      <w:r w:rsidRPr="00254620">
        <w:rPr>
          <w:rFonts w:ascii="Arial" w:hAnsi="Arial" w:cs="Arial"/>
          <w:sz w:val="18"/>
          <w:szCs w:val="18"/>
        </w:rPr>
        <w:t xml:space="preserve">A member asked if </w:t>
      </w:r>
      <w:r w:rsidR="000B0F27" w:rsidRPr="00254620">
        <w:rPr>
          <w:rFonts w:ascii="Arial" w:hAnsi="Arial" w:cs="Arial"/>
          <w:sz w:val="18"/>
          <w:szCs w:val="18"/>
        </w:rPr>
        <w:t>the need</w:t>
      </w:r>
      <w:r w:rsidR="004808F8" w:rsidRPr="00254620">
        <w:rPr>
          <w:rFonts w:ascii="Arial" w:hAnsi="Arial" w:cs="Arial"/>
          <w:sz w:val="18"/>
          <w:szCs w:val="18"/>
        </w:rPr>
        <w:t>-</w:t>
      </w:r>
      <w:r w:rsidR="000B0F27" w:rsidRPr="00254620">
        <w:rPr>
          <w:rFonts w:ascii="Arial" w:hAnsi="Arial" w:cs="Arial"/>
          <w:sz w:val="18"/>
          <w:szCs w:val="18"/>
        </w:rPr>
        <w:t xml:space="preserve">based awards </w:t>
      </w:r>
      <w:r w:rsidR="000C7CFE" w:rsidRPr="00254620">
        <w:rPr>
          <w:rFonts w:ascii="Arial" w:hAnsi="Arial" w:cs="Arial"/>
          <w:sz w:val="18"/>
          <w:szCs w:val="18"/>
        </w:rPr>
        <w:t xml:space="preserve">and the merit-based awards </w:t>
      </w:r>
      <w:r w:rsidRPr="00254620">
        <w:rPr>
          <w:rFonts w:ascii="Arial" w:hAnsi="Arial" w:cs="Arial"/>
          <w:sz w:val="18"/>
          <w:szCs w:val="18"/>
        </w:rPr>
        <w:t xml:space="preserve">would </w:t>
      </w:r>
      <w:r w:rsidR="000C7CFE" w:rsidRPr="00254620">
        <w:rPr>
          <w:rFonts w:ascii="Arial" w:hAnsi="Arial" w:cs="Arial"/>
          <w:sz w:val="18"/>
          <w:szCs w:val="18"/>
        </w:rPr>
        <w:t xml:space="preserve">go </w:t>
      </w:r>
      <w:r w:rsidR="000B0F27" w:rsidRPr="00254620">
        <w:rPr>
          <w:rFonts w:ascii="Arial" w:hAnsi="Arial" w:cs="Arial"/>
          <w:sz w:val="18"/>
          <w:szCs w:val="18"/>
        </w:rPr>
        <w:t>to the schools</w:t>
      </w:r>
      <w:r w:rsidR="00F15CAC" w:rsidRPr="00254620">
        <w:rPr>
          <w:rFonts w:ascii="Arial" w:hAnsi="Arial" w:cs="Arial"/>
          <w:sz w:val="18"/>
          <w:szCs w:val="18"/>
        </w:rPr>
        <w:t>/</w:t>
      </w:r>
      <w:r w:rsidR="000B0F27" w:rsidRPr="00254620">
        <w:rPr>
          <w:rFonts w:ascii="Arial" w:hAnsi="Arial" w:cs="Arial"/>
          <w:sz w:val="18"/>
          <w:szCs w:val="18"/>
        </w:rPr>
        <w:t>colleges</w:t>
      </w:r>
      <w:r w:rsidR="004808F8" w:rsidRPr="00254620">
        <w:rPr>
          <w:rFonts w:ascii="Arial" w:hAnsi="Arial" w:cs="Arial"/>
          <w:sz w:val="18"/>
          <w:szCs w:val="18"/>
        </w:rPr>
        <w:t xml:space="preserve"> or </w:t>
      </w:r>
      <w:r w:rsidR="000C7CFE" w:rsidRPr="00254620">
        <w:rPr>
          <w:rFonts w:ascii="Arial" w:hAnsi="Arial" w:cs="Arial"/>
          <w:sz w:val="18"/>
          <w:szCs w:val="18"/>
        </w:rPr>
        <w:t>remain</w:t>
      </w:r>
      <w:r w:rsidR="00F15CAC" w:rsidRPr="00254620">
        <w:rPr>
          <w:rFonts w:ascii="Arial" w:hAnsi="Arial" w:cs="Arial"/>
          <w:sz w:val="18"/>
          <w:szCs w:val="18"/>
        </w:rPr>
        <w:t xml:space="preserve"> at the u</w:t>
      </w:r>
      <w:r w:rsidR="004808F8" w:rsidRPr="00254620">
        <w:rPr>
          <w:rFonts w:ascii="Arial" w:hAnsi="Arial" w:cs="Arial"/>
          <w:sz w:val="18"/>
          <w:szCs w:val="18"/>
        </w:rPr>
        <w:t>niversity</w:t>
      </w:r>
      <w:r w:rsidRPr="00254620">
        <w:rPr>
          <w:rFonts w:ascii="Arial" w:hAnsi="Arial" w:cs="Arial"/>
          <w:sz w:val="18"/>
          <w:szCs w:val="18"/>
        </w:rPr>
        <w:t xml:space="preserve"> level.</w:t>
      </w:r>
      <w:r w:rsidR="004808F8" w:rsidRPr="00254620">
        <w:rPr>
          <w:rFonts w:ascii="Arial" w:hAnsi="Arial" w:cs="Arial"/>
          <w:sz w:val="18"/>
          <w:szCs w:val="18"/>
        </w:rPr>
        <w:t xml:space="preserve">  Mr. Decatur said t</w:t>
      </w:r>
      <w:r w:rsidR="000C7CFE" w:rsidRPr="00254620">
        <w:rPr>
          <w:rFonts w:ascii="Arial" w:hAnsi="Arial" w:cs="Arial"/>
          <w:sz w:val="18"/>
          <w:szCs w:val="18"/>
        </w:rPr>
        <w:t>hey are costs</w:t>
      </w:r>
      <w:r w:rsidR="004808F8" w:rsidRPr="00254620">
        <w:rPr>
          <w:rFonts w:ascii="Arial" w:hAnsi="Arial" w:cs="Arial"/>
          <w:sz w:val="18"/>
          <w:szCs w:val="18"/>
        </w:rPr>
        <w:t xml:space="preserve"> allocated to school</w:t>
      </w:r>
      <w:r w:rsidR="000C7CFE" w:rsidRPr="00254620">
        <w:rPr>
          <w:rFonts w:ascii="Arial" w:hAnsi="Arial" w:cs="Arial"/>
          <w:sz w:val="18"/>
          <w:szCs w:val="18"/>
        </w:rPr>
        <w:t>s</w:t>
      </w:r>
      <w:r w:rsidR="00F15CAC" w:rsidRPr="00254620">
        <w:rPr>
          <w:rFonts w:ascii="Arial" w:hAnsi="Arial" w:cs="Arial"/>
          <w:sz w:val="18"/>
          <w:szCs w:val="18"/>
        </w:rPr>
        <w:t>/</w:t>
      </w:r>
      <w:r w:rsidR="000C7CFE" w:rsidRPr="00254620">
        <w:rPr>
          <w:rFonts w:ascii="Arial" w:hAnsi="Arial" w:cs="Arial"/>
          <w:sz w:val="18"/>
          <w:szCs w:val="18"/>
        </w:rPr>
        <w:t>colleges</w:t>
      </w:r>
      <w:r w:rsidR="004808F8" w:rsidRPr="00254620">
        <w:rPr>
          <w:rFonts w:ascii="Arial" w:hAnsi="Arial" w:cs="Arial"/>
          <w:sz w:val="18"/>
          <w:szCs w:val="18"/>
        </w:rPr>
        <w:t xml:space="preserve">; it’s an offset against the revenue going to </w:t>
      </w:r>
      <w:r w:rsidR="005B5CC1" w:rsidRPr="00254620">
        <w:rPr>
          <w:rFonts w:ascii="Arial" w:hAnsi="Arial" w:cs="Arial"/>
          <w:sz w:val="18"/>
          <w:szCs w:val="18"/>
        </w:rPr>
        <w:t xml:space="preserve">the school/college </w:t>
      </w:r>
      <w:r w:rsidR="004808F8" w:rsidRPr="00254620">
        <w:rPr>
          <w:rFonts w:ascii="Arial" w:hAnsi="Arial" w:cs="Arial"/>
          <w:sz w:val="18"/>
          <w:szCs w:val="18"/>
        </w:rPr>
        <w:t xml:space="preserve">because the financial aid is a </w:t>
      </w:r>
      <w:r w:rsidR="005B5CC1" w:rsidRPr="00254620">
        <w:rPr>
          <w:rFonts w:ascii="Arial" w:hAnsi="Arial" w:cs="Arial"/>
          <w:sz w:val="18"/>
          <w:szCs w:val="18"/>
        </w:rPr>
        <w:t xml:space="preserve">tuition </w:t>
      </w:r>
      <w:r w:rsidR="004808F8" w:rsidRPr="00254620">
        <w:rPr>
          <w:rFonts w:ascii="Arial" w:hAnsi="Arial" w:cs="Arial"/>
          <w:sz w:val="18"/>
          <w:szCs w:val="18"/>
        </w:rPr>
        <w:t xml:space="preserve">discount.  </w:t>
      </w:r>
      <w:r w:rsidR="000C7CFE" w:rsidRPr="00254620">
        <w:rPr>
          <w:rFonts w:ascii="Arial" w:hAnsi="Arial" w:cs="Arial"/>
          <w:sz w:val="18"/>
          <w:szCs w:val="18"/>
        </w:rPr>
        <w:t>R</w:t>
      </w:r>
      <w:r w:rsidR="004808F8" w:rsidRPr="00254620">
        <w:rPr>
          <w:rFonts w:ascii="Arial" w:hAnsi="Arial" w:cs="Arial"/>
          <w:sz w:val="18"/>
          <w:szCs w:val="18"/>
        </w:rPr>
        <w:t xml:space="preserve">eal </w:t>
      </w:r>
      <w:r w:rsidR="004808F8" w:rsidRPr="00254620">
        <w:rPr>
          <w:rFonts w:ascii="Arial" w:hAnsi="Arial" w:cs="Arial"/>
          <w:sz w:val="18"/>
          <w:szCs w:val="18"/>
        </w:rPr>
        <w:lastRenderedPageBreak/>
        <w:t xml:space="preserve">cash </w:t>
      </w:r>
      <w:r w:rsidR="000C7CFE" w:rsidRPr="00254620">
        <w:rPr>
          <w:rFonts w:ascii="Arial" w:hAnsi="Arial" w:cs="Arial"/>
          <w:sz w:val="18"/>
          <w:szCs w:val="18"/>
        </w:rPr>
        <w:t xml:space="preserve">is not </w:t>
      </w:r>
      <w:r w:rsidR="004808F8" w:rsidRPr="00254620">
        <w:rPr>
          <w:rFonts w:ascii="Arial" w:hAnsi="Arial" w:cs="Arial"/>
          <w:sz w:val="18"/>
          <w:szCs w:val="18"/>
        </w:rPr>
        <w:t>exchanged for undergraduate financial aid.  If a unit has many students who have financial need or merit, how will the school cover faculty salaries?  The RCM model would allocate undergraduate financial aid across all schools</w:t>
      </w:r>
      <w:r w:rsidR="003029FB" w:rsidRPr="00254620">
        <w:rPr>
          <w:rFonts w:ascii="Arial" w:hAnsi="Arial" w:cs="Arial"/>
          <w:sz w:val="18"/>
          <w:szCs w:val="18"/>
        </w:rPr>
        <w:t>/</w:t>
      </w:r>
      <w:r w:rsidR="004808F8" w:rsidRPr="00254620">
        <w:rPr>
          <w:rFonts w:ascii="Arial" w:hAnsi="Arial" w:cs="Arial"/>
          <w:sz w:val="18"/>
          <w:szCs w:val="18"/>
        </w:rPr>
        <w:t xml:space="preserve">colleges based on their overall share.  </w:t>
      </w:r>
      <w:r w:rsidR="00EA016B" w:rsidRPr="00254620">
        <w:rPr>
          <w:rFonts w:ascii="Arial" w:hAnsi="Arial" w:cs="Arial"/>
          <w:sz w:val="18"/>
          <w:szCs w:val="18"/>
        </w:rPr>
        <w:t xml:space="preserve">We would not look at the </w:t>
      </w:r>
      <w:proofErr w:type="spellStart"/>
      <w:r w:rsidR="00EA016B" w:rsidRPr="00254620">
        <w:rPr>
          <w:rFonts w:ascii="Arial" w:hAnsi="Arial" w:cs="Arial"/>
          <w:sz w:val="18"/>
          <w:szCs w:val="18"/>
        </w:rPr>
        <w:t>individ</w:t>
      </w:r>
      <w:r w:rsidR="007839DA">
        <w:rPr>
          <w:rFonts w:ascii="Arial" w:hAnsi="Arial" w:cs="Arial"/>
          <w:sz w:val="18"/>
          <w:szCs w:val="18"/>
        </w:rPr>
        <w:t>-</w:t>
      </w:r>
      <w:r w:rsidR="00EA016B" w:rsidRPr="00254620">
        <w:rPr>
          <w:rFonts w:ascii="Arial" w:hAnsi="Arial" w:cs="Arial"/>
          <w:sz w:val="18"/>
          <w:szCs w:val="18"/>
        </w:rPr>
        <w:t>ual</w:t>
      </w:r>
      <w:proofErr w:type="spellEnd"/>
      <w:r w:rsidR="004808F8" w:rsidRPr="00254620">
        <w:rPr>
          <w:rFonts w:ascii="Arial" w:hAnsi="Arial" w:cs="Arial"/>
          <w:sz w:val="18"/>
          <w:szCs w:val="18"/>
        </w:rPr>
        <w:t xml:space="preserve"> awards </w:t>
      </w:r>
      <w:r w:rsidR="00EA016B" w:rsidRPr="00254620">
        <w:rPr>
          <w:rFonts w:ascii="Arial" w:hAnsi="Arial" w:cs="Arial"/>
          <w:sz w:val="18"/>
          <w:szCs w:val="18"/>
        </w:rPr>
        <w:t xml:space="preserve">given to </w:t>
      </w:r>
      <w:r w:rsidR="004808F8" w:rsidRPr="00254620">
        <w:rPr>
          <w:rFonts w:ascii="Arial" w:hAnsi="Arial" w:cs="Arial"/>
          <w:sz w:val="18"/>
          <w:szCs w:val="18"/>
        </w:rPr>
        <w:t>student</w:t>
      </w:r>
      <w:r w:rsidR="003029FB" w:rsidRPr="00254620">
        <w:rPr>
          <w:rFonts w:ascii="Arial" w:hAnsi="Arial" w:cs="Arial"/>
          <w:sz w:val="18"/>
          <w:szCs w:val="18"/>
        </w:rPr>
        <w:t>s</w:t>
      </w:r>
      <w:r w:rsidR="004808F8" w:rsidRPr="00254620">
        <w:rPr>
          <w:rFonts w:ascii="Arial" w:hAnsi="Arial" w:cs="Arial"/>
          <w:sz w:val="18"/>
          <w:szCs w:val="18"/>
        </w:rPr>
        <w:t xml:space="preserve"> in </w:t>
      </w:r>
      <w:proofErr w:type="gramStart"/>
      <w:r w:rsidR="004808F8" w:rsidRPr="00254620">
        <w:rPr>
          <w:rFonts w:ascii="Arial" w:hAnsi="Arial" w:cs="Arial"/>
          <w:sz w:val="18"/>
          <w:szCs w:val="18"/>
        </w:rPr>
        <w:t>a</w:t>
      </w:r>
      <w:proofErr w:type="gramEnd"/>
      <w:r w:rsidR="004808F8" w:rsidRPr="00254620">
        <w:rPr>
          <w:rFonts w:ascii="Arial" w:hAnsi="Arial" w:cs="Arial"/>
          <w:sz w:val="18"/>
          <w:szCs w:val="18"/>
        </w:rPr>
        <w:t xml:space="preserve"> school</w:t>
      </w:r>
      <w:r w:rsidR="003029FB" w:rsidRPr="00254620">
        <w:rPr>
          <w:rFonts w:ascii="Arial" w:hAnsi="Arial" w:cs="Arial"/>
          <w:sz w:val="18"/>
          <w:szCs w:val="18"/>
        </w:rPr>
        <w:t>/</w:t>
      </w:r>
      <w:r w:rsidR="004808F8" w:rsidRPr="00254620">
        <w:rPr>
          <w:rFonts w:ascii="Arial" w:hAnsi="Arial" w:cs="Arial"/>
          <w:sz w:val="18"/>
          <w:szCs w:val="18"/>
        </w:rPr>
        <w:t xml:space="preserve">college.  The number of students with financial aid may vary from year to year. </w:t>
      </w:r>
      <w:r w:rsidR="00A00CEA" w:rsidRPr="00254620">
        <w:rPr>
          <w:rFonts w:ascii="Arial" w:hAnsi="Arial" w:cs="Arial"/>
          <w:sz w:val="18"/>
          <w:szCs w:val="18"/>
        </w:rPr>
        <w:t xml:space="preserve"> </w:t>
      </w:r>
      <w:r w:rsidR="00EA016B" w:rsidRPr="00254620">
        <w:rPr>
          <w:rFonts w:ascii="Arial" w:hAnsi="Arial" w:cs="Arial"/>
          <w:sz w:val="18"/>
          <w:szCs w:val="18"/>
        </w:rPr>
        <w:t>We</w:t>
      </w:r>
      <w:r w:rsidR="00A00CEA" w:rsidRPr="00254620">
        <w:rPr>
          <w:rFonts w:ascii="Arial" w:hAnsi="Arial" w:cs="Arial"/>
          <w:sz w:val="18"/>
          <w:szCs w:val="18"/>
        </w:rPr>
        <w:t xml:space="preserve"> do</w:t>
      </w:r>
      <w:r w:rsidRPr="00254620">
        <w:rPr>
          <w:rFonts w:ascii="Arial" w:hAnsi="Arial" w:cs="Arial"/>
          <w:sz w:val="18"/>
          <w:szCs w:val="18"/>
        </w:rPr>
        <w:t>n’</w:t>
      </w:r>
      <w:r w:rsidR="00A00CEA" w:rsidRPr="00254620">
        <w:rPr>
          <w:rFonts w:ascii="Arial" w:hAnsi="Arial" w:cs="Arial"/>
          <w:sz w:val="18"/>
          <w:szCs w:val="18"/>
        </w:rPr>
        <w:t>t want to have a mechanism that would encourage schools</w:t>
      </w:r>
      <w:r w:rsidR="003029FB" w:rsidRPr="00254620">
        <w:rPr>
          <w:rFonts w:ascii="Arial" w:hAnsi="Arial" w:cs="Arial"/>
          <w:sz w:val="18"/>
          <w:szCs w:val="18"/>
        </w:rPr>
        <w:t>/</w:t>
      </w:r>
      <w:r w:rsidR="00A00CEA" w:rsidRPr="00254620">
        <w:rPr>
          <w:rFonts w:ascii="Arial" w:hAnsi="Arial" w:cs="Arial"/>
          <w:sz w:val="18"/>
          <w:szCs w:val="18"/>
        </w:rPr>
        <w:t xml:space="preserve">colleges </w:t>
      </w:r>
      <w:r w:rsidR="00A87B29" w:rsidRPr="00254620">
        <w:rPr>
          <w:rFonts w:ascii="Arial" w:hAnsi="Arial" w:cs="Arial"/>
          <w:sz w:val="18"/>
          <w:szCs w:val="18"/>
        </w:rPr>
        <w:t>to reject</w:t>
      </w:r>
      <w:r w:rsidR="00A00CEA" w:rsidRPr="00254620">
        <w:rPr>
          <w:rFonts w:ascii="Arial" w:hAnsi="Arial" w:cs="Arial"/>
          <w:sz w:val="18"/>
          <w:szCs w:val="18"/>
        </w:rPr>
        <w:t xml:space="preserve"> students who receive need-based financial aid because it might affect their bottom line.  By sharing the financial aid across all undergraduate hours we avoid having an incentive </w:t>
      </w:r>
      <w:r w:rsidR="00C034E1" w:rsidRPr="00254620">
        <w:rPr>
          <w:rFonts w:ascii="Arial" w:hAnsi="Arial" w:cs="Arial"/>
          <w:sz w:val="18"/>
          <w:szCs w:val="18"/>
        </w:rPr>
        <w:t>or disincentive in that area.</w:t>
      </w:r>
    </w:p>
    <w:p w14:paraId="152DCA0D" w14:textId="77777777" w:rsidR="002818E7" w:rsidRPr="00254620" w:rsidRDefault="002818E7" w:rsidP="00493ACC">
      <w:pPr>
        <w:ind w:left="450"/>
        <w:rPr>
          <w:rFonts w:ascii="Arial" w:hAnsi="Arial" w:cs="Arial"/>
          <w:sz w:val="18"/>
          <w:szCs w:val="18"/>
        </w:rPr>
      </w:pPr>
    </w:p>
    <w:p w14:paraId="0BD856D8" w14:textId="7492BEA5" w:rsidR="00CC59C8" w:rsidRPr="00254620" w:rsidRDefault="002818E7" w:rsidP="00171E70">
      <w:pPr>
        <w:ind w:left="450"/>
        <w:rPr>
          <w:rFonts w:ascii="Arial" w:hAnsi="Arial" w:cs="Arial"/>
          <w:sz w:val="18"/>
          <w:szCs w:val="18"/>
        </w:rPr>
      </w:pPr>
      <w:r w:rsidRPr="00254620">
        <w:rPr>
          <w:rFonts w:ascii="Arial" w:hAnsi="Arial" w:cs="Arial"/>
          <w:sz w:val="18"/>
          <w:szCs w:val="18"/>
        </w:rPr>
        <w:t xml:space="preserve">Mr. Bolton replied to a question about the distribution of F&amp;A.  In the proposal all </w:t>
      </w:r>
      <w:r w:rsidR="00F34802" w:rsidRPr="00254620">
        <w:rPr>
          <w:rFonts w:ascii="Arial" w:hAnsi="Arial" w:cs="Arial"/>
          <w:sz w:val="18"/>
          <w:szCs w:val="18"/>
        </w:rPr>
        <w:t xml:space="preserve">F&amp;A </w:t>
      </w:r>
      <w:r w:rsidRPr="00254620">
        <w:rPr>
          <w:rFonts w:ascii="Arial" w:hAnsi="Arial" w:cs="Arial"/>
          <w:sz w:val="18"/>
          <w:szCs w:val="18"/>
        </w:rPr>
        <w:t xml:space="preserve">would flow to </w:t>
      </w:r>
      <w:r w:rsidR="00A87B29" w:rsidRPr="00254620">
        <w:rPr>
          <w:rFonts w:ascii="Arial" w:hAnsi="Arial" w:cs="Arial"/>
          <w:sz w:val="18"/>
          <w:szCs w:val="18"/>
        </w:rPr>
        <w:t>deans of the PI’s school</w:t>
      </w:r>
      <w:r w:rsidRPr="00254620">
        <w:rPr>
          <w:rFonts w:ascii="Arial" w:hAnsi="Arial" w:cs="Arial"/>
          <w:sz w:val="18"/>
          <w:szCs w:val="18"/>
        </w:rPr>
        <w:t xml:space="preserve">.  </w:t>
      </w:r>
      <w:r w:rsidR="00F34802" w:rsidRPr="00254620">
        <w:rPr>
          <w:rFonts w:ascii="Arial" w:hAnsi="Arial" w:cs="Arial"/>
          <w:sz w:val="18"/>
          <w:szCs w:val="18"/>
        </w:rPr>
        <w:t>W</w:t>
      </w:r>
      <w:r w:rsidRPr="00254620">
        <w:rPr>
          <w:rFonts w:ascii="Arial" w:hAnsi="Arial" w:cs="Arial"/>
          <w:sz w:val="18"/>
          <w:szCs w:val="18"/>
        </w:rPr>
        <w:t>hether a percentage would</w:t>
      </w:r>
      <w:r w:rsidR="00F34802" w:rsidRPr="00254620">
        <w:rPr>
          <w:rFonts w:ascii="Arial" w:hAnsi="Arial" w:cs="Arial"/>
          <w:sz w:val="18"/>
          <w:szCs w:val="18"/>
        </w:rPr>
        <w:t xml:space="preserve"> be given to the</w:t>
      </w:r>
      <w:r w:rsidRPr="00254620">
        <w:rPr>
          <w:rFonts w:ascii="Arial" w:hAnsi="Arial" w:cs="Arial"/>
          <w:sz w:val="18"/>
          <w:szCs w:val="18"/>
        </w:rPr>
        <w:t xml:space="preserve"> department and the principal investigator </w:t>
      </w:r>
      <w:r w:rsidR="00A87B29" w:rsidRPr="00254620">
        <w:rPr>
          <w:rFonts w:ascii="Arial" w:hAnsi="Arial" w:cs="Arial"/>
          <w:sz w:val="18"/>
          <w:szCs w:val="18"/>
        </w:rPr>
        <w:t>would, under the current model, be a decision that rests with the dean of the school</w:t>
      </w:r>
      <w:r w:rsidRPr="00254620">
        <w:rPr>
          <w:rFonts w:ascii="Arial" w:hAnsi="Arial" w:cs="Arial"/>
          <w:sz w:val="18"/>
          <w:szCs w:val="18"/>
        </w:rPr>
        <w:t xml:space="preserve">.  </w:t>
      </w:r>
      <w:r w:rsidR="00CC59C8" w:rsidRPr="00254620">
        <w:rPr>
          <w:rFonts w:ascii="Arial" w:hAnsi="Arial" w:cs="Arial"/>
          <w:sz w:val="18"/>
          <w:szCs w:val="18"/>
        </w:rPr>
        <w:t xml:space="preserve">The </w:t>
      </w:r>
      <w:r w:rsidR="00171E70" w:rsidRPr="00254620">
        <w:rPr>
          <w:rFonts w:ascii="Arial" w:hAnsi="Arial" w:cs="Arial"/>
          <w:sz w:val="18"/>
          <w:szCs w:val="18"/>
        </w:rPr>
        <w:t>d</w:t>
      </w:r>
      <w:r w:rsidR="00CC59C8" w:rsidRPr="00254620">
        <w:rPr>
          <w:rFonts w:ascii="Arial" w:hAnsi="Arial" w:cs="Arial"/>
          <w:sz w:val="18"/>
          <w:szCs w:val="18"/>
        </w:rPr>
        <w:t>ean</w:t>
      </w:r>
      <w:r w:rsidR="00171E70" w:rsidRPr="00254620">
        <w:rPr>
          <w:rFonts w:ascii="Arial" w:hAnsi="Arial" w:cs="Arial"/>
          <w:sz w:val="18"/>
          <w:szCs w:val="18"/>
        </w:rPr>
        <w:t>s</w:t>
      </w:r>
      <w:r w:rsidR="00CC59C8" w:rsidRPr="00254620">
        <w:rPr>
          <w:rFonts w:ascii="Arial" w:hAnsi="Arial" w:cs="Arial"/>
          <w:sz w:val="18"/>
          <w:szCs w:val="18"/>
        </w:rPr>
        <w:t xml:space="preserve"> </w:t>
      </w:r>
      <w:r w:rsidR="00DF3D8F" w:rsidRPr="00254620">
        <w:rPr>
          <w:rFonts w:ascii="Arial" w:hAnsi="Arial" w:cs="Arial"/>
          <w:sz w:val="18"/>
          <w:szCs w:val="18"/>
        </w:rPr>
        <w:t xml:space="preserve">will </w:t>
      </w:r>
      <w:r w:rsidR="00171E70" w:rsidRPr="00254620">
        <w:rPr>
          <w:rFonts w:ascii="Arial" w:hAnsi="Arial" w:cs="Arial"/>
          <w:sz w:val="18"/>
          <w:szCs w:val="18"/>
        </w:rPr>
        <w:t xml:space="preserve">also </w:t>
      </w:r>
      <w:r w:rsidR="00CC59C8" w:rsidRPr="00254620">
        <w:rPr>
          <w:rFonts w:ascii="Arial" w:hAnsi="Arial" w:cs="Arial"/>
          <w:sz w:val="18"/>
          <w:szCs w:val="18"/>
        </w:rPr>
        <w:t xml:space="preserve">decide if the RCM model </w:t>
      </w:r>
      <w:r w:rsidR="00171E70" w:rsidRPr="00254620">
        <w:rPr>
          <w:rFonts w:ascii="Arial" w:hAnsi="Arial" w:cs="Arial"/>
          <w:sz w:val="18"/>
          <w:szCs w:val="18"/>
        </w:rPr>
        <w:t>will</w:t>
      </w:r>
      <w:r w:rsidR="00CC59C8" w:rsidRPr="00254620">
        <w:rPr>
          <w:rFonts w:ascii="Arial" w:hAnsi="Arial" w:cs="Arial"/>
          <w:sz w:val="18"/>
          <w:szCs w:val="18"/>
        </w:rPr>
        <w:t xml:space="preserve"> be used </w:t>
      </w:r>
      <w:r w:rsidR="003029FB" w:rsidRPr="00254620">
        <w:rPr>
          <w:rFonts w:ascii="Arial" w:hAnsi="Arial" w:cs="Arial"/>
          <w:sz w:val="18"/>
          <w:szCs w:val="18"/>
        </w:rPr>
        <w:t xml:space="preserve">generally </w:t>
      </w:r>
      <w:r w:rsidR="00171E70" w:rsidRPr="00254620">
        <w:rPr>
          <w:rFonts w:ascii="Arial" w:hAnsi="Arial" w:cs="Arial"/>
          <w:sz w:val="18"/>
          <w:szCs w:val="18"/>
        </w:rPr>
        <w:t>to allocate funds down to</w:t>
      </w:r>
      <w:r w:rsidR="00DF3D8F" w:rsidRPr="00254620">
        <w:rPr>
          <w:rFonts w:ascii="Arial" w:hAnsi="Arial" w:cs="Arial"/>
          <w:sz w:val="18"/>
          <w:szCs w:val="18"/>
        </w:rPr>
        <w:t xml:space="preserve"> the department level</w:t>
      </w:r>
      <w:r w:rsidR="00CC59C8" w:rsidRPr="00254620">
        <w:rPr>
          <w:rFonts w:ascii="Arial" w:hAnsi="Arial" w:cs="Arial"/>
          <w:sz w:val="18"/>
          <w:szCs w:val="18"/>
        </w:rPr>
        <w:t xml:space="preserve">.  </w:t>
      </w:r>
      <w:r w:rsidR="00DF3D8F" w:rsidRPr="00254620">
        <w:rPr>
          <w:rFonts w:ascii="Arial" w:hAnsi="Arial" w:cs="Arial"/>
          <w:sz w:val="18"/>
          <w:szCs w:val="18"/>
        </w:rPr>
        <w:t xml:space="preserve">Some </w:t>
      </w:r>
      <w:r w:rsidR="00CC59C8" w:rsidRPr="00254620">
        <w:rPr>
          <w:rFonts w:ascii="Arial" w:hAnsi="Arial" w:cs="Arial"/>
          <w:sz w:val="18"/>
          <w:szCs w:val="18"/>
        </w:rPr>
        <w:t xml:space="preserve">institutions of higher education take it to the </w:t>
      </w:r>
      <w:r w:rsidR="00171E70" w:rsidRPr="00254620">
        <w:rPr>
          <w:rFonts w:ascii="Arial" w:hAnsi="Arial" w:cs="Arial"/>
          <w:sz w:val="18"/>
          <w:szCs w:val="18"/>
        </w:rPr>
        <w:t>depart</w:t>
      </w:r>
      <w:r w:rsidR="00DA25E9">
        <w:rPr>
          <w:rFonts w:ascii="Arial" w:hAnsi="Arial" w:cs="Arial"/>
          <w:sz w:val="18"/>
          <w:szCs w:val="18"/>
        </w:rPr>
        <w:t>-</w:t>
      </w:r>
      <w:proofErr w:type="spellStart"/>
      <w:r w:rsidR="00171E70" w:rsidRPr="00254620">
        <w:rPr>
          <w:rFonts w:ascii="Arial" w:hAnsi="Arial" w:cs="Arial"/>
          <w:sz w:val="18"/>
          <w:szCs w:val="18"/>
        </w:rPr>
        <w:t>ment</w:t>
      </w:r>
      <w:proofErr w:type="spellEnd"/>
      <w:r w:rsidR="00CC59C8" w:rsidRPr="00254620">
        <w:rPr>
          <w:rFonts w:ascii="Arial" w:hAnsi="Arial" w:cs="Arial"/>
          <w:sz w:val="18"/>
          <w:szCs w:val="18"/>
        </w:rPr>
        <w:t xml:space="preserve"> level </w:t>
      </w:r>
      <w:r w:rsidR="00DF3D8F" w:rsidRPr="00254620">
        <w:rPr>
          <w:rFonts w:ascii="Arial" w:hAnsi="Arial" w:cs="Arial"/>
          <w:sz w:val="18"/>
          <w:szCs w:val="18"/>
        </w:rPr>
        <w:t>but most do not</w:t>
      </w:r>
      <w:r w:rsidR="00CC59C8" w:rsidRPr="00254620">
        <w:rPr>
          <w:rFonts w:ascii="Arial" w:hAnsi="Arial" w:cs="Arial"/>
          <w:sz w:val="18"/>
          <w:szCs w:val="18"/>
        </w:rPr>
        <w:t xml:space="preserve">.  </w:t>
      </w:r>
      <w:r w:rsidR="00DF3D8F" w:rsidRPr="00254620">
        <w:rPr>
          <w:rFonts w:ascii="Arial" w:hAnsi="Arial" w:cs="Arial"/>
          <w:sz w:val="18"/>
          <w:szCs w:val="18"/>
        </w:rPr>
        <w:t>I</w:t>
      </w:r>
      <w:r w:rsidR="00CC59C8" w:rsidRPr="00254620">
        <w:rPr>
          <w:rFonts w:ascii="Arial" w:hAnsi="Arial" w:cs="Arial"/>
          <w:sz w:val="18"/>
          <w:szCs w:val="18"/>
        </w:rPr>
        <w:t>f it is no</w:t>
      </w:r>
      <w:r w:rsidR="003029FB" w:rsidRPr="00254620">
        <w:rPr>
          <w:rFonts w:ascii="Arial" w:hAnsi="Arial" w:cs="Arial"/>
          <w:sz w:val="18"/>
          <w:szCs w:val="18"/>
        </w:rPr>
        <w:t>t taken to the department level, many d</w:t>
      </w:r>
      <w:r w:rsidR="00CC59C8" w:rsidRPr="00254620">
        <w:rPr>
          <w:rFonts w:ascii="Arial" w:hAnsi="Arial" w:cs="Arial"/>
          <w:sz w:val="18"/>
          <w:szCs w:val="18"/>
        </w:rPr>
        <w:t>eans use it as a tool for budgetary discussion</w:t>
      </w:r>
      <w:r w:rsidR="00171E70" w:rsidRPr="00254620">
        <w:rPr>
          <w:rFonts w:ascii="Arial" w:hAnsi="Arial" w:cs="Arial"/>
          <w:sz w:val="18"/>
          <w:szCs w:val="18"/>
        </w:rPr>
        <w:t>s within the school/college.</w:t>
      </w:r>
    </w:p>
    <w:p w14:paraId="48A6D2CB" w14:textId="77777777" w:rsidR="00341F27" w:rsidRPr="00254620" w:rsidRDefault="00341F27" w:rsidP="00493ACC">
      <w:pPr>
        <w:ind w:left="450"/>
        <w:rPr>
          <w:rFonts w:ascii="Arial" w:hAnsi="Arial" w:cs="Arial"/>
          <w:sz w:val="18"/>
          <w:szCs w:val="18"/>
        </w:rPr>
      </w:pPr>
    </w:p>
    <w:p w14:paraId="7794BA7E" w14:textId="1FE7404E" w:rsidR="002D52FF" w:rsidRPr="00254620" w:rsidRDefault="00171E70" w:rsidP="00493ACC">
      <w:pPr>
        <w:ind w:left="450"/>
        <w:rPr>
          <w:rFonts w:ascii="Arial" w:hAnsi="Arial" w:cs="Arial"/>
          <w:sz w:val="18"/>
          <w:szCs w:val="18"/>
        </w:rPr>
      </w:pPr>
      <w:r w:rsidRPr="00254620">
        <w:rPr>
          <w:rFonts w:ascii="Arial" w:hAnsi="Arial" w:cs="Arial"/>
          <w:sz w:val="18"/>
          <w:szCs w:val="18"/>
        </w:rPr>
        <w:t>A</w:t>
      </w:r>
      <w:r w:rsidR="002D52FF" w:rsidRPr="00254620">
        <w:rPr>
          <w:rFonts w:ascii="Arial" w:hAnsi="Arial" w:cs="Arial"/>
          <w:sz w:val="18"/>
          <w:szCs w:val="18"/>
        </w:rPr>
        <w:t xml:space="preserve"> college’s success </w:t>
      </w:r>
      <w:r w:rsidR="00ED0806" w:rsidRPr="00254620">
        <w:rPr>
          <w:rFonts w:ascii="Arial" w:hAnsi="Arial" w:cs="Arial"/>
          <w:sz w:val="18"/>
          <w:szCs w:val="18"/>
        </w:rPr>
        <w:t>using</w:t>
      </w:r>
      <w:r w:rsidR="002D52FF" w:rsidRPr="00254620">
        <w:rPr>
          <w:rFonts w:ascii="Arial" w:hAnsi="Arial" w:cs="Arial"/>
          <w:sz w:val="18"/>
          <w:szCs w:val="18"/>
        </w:rPr>
        <w:t xml:space="preserve"> the RCM model requires good management skills and strategy.  The </w:t>
      </w:r>
      <w:r w:rsidRPr="00254620">
        <w:rPr>
          <w:rFonts w:ascii="Arial" w:hAnsi="Arial" w:cs="Arial"/>
          <w:sz w:val="18"/>
          <w:szCs w:val="18"/>
        </w:rPr>
        <w:t>d</w:t>
      </w:r>
      <w:r w:rsidR="002D52FF" w:rsidRPr="00254620">
        <w:rPr>
          <w:rFonts w:ascii="Arial" w:hAnsi="Arial" w:cs="Arial"/>
          <w:sz w:val="18"/>
          <w:szCs w:val="18"/>
        </w:rPr>
        <w:t xml:space="preserve">eans, Provost Whitfield said, are stepping up to the challenge.  </w:t>
      </w:r>
      <w:r w:rsidR="00ED0806" w:rsidRPr="00254620">
        <w:rPr>
          <w:rFonts w:ascii="Arial" w:hAnsi="Arial" w:cs="Arial"/>
          <w:sz w:val="18"/>
          <w:szCs w:val="18"/>
        </w:rPr>
        <w:t xml:space="preserve">In past years they were not given much </w:t>
      </w:r>
      <w:r w:rsidR="002D52FF" w:rsidRPr="00254620">
        <w:rPr>
          <w:rFonts w:ascii="Arial" w:hAnsi="Arial" w:cs="Arial"/>
          <w:sz w:val="18"/>
          <w:szCs w:val="18"/>
        </w:rPr>
        <w:t xml:space="preserve">information to manage their colleges.  The </w:t>
      </w:r>
      <w:r w:rsidRPr="00254620">
        <w:rPr>
          <w:rFonts w:ascii="Arial" w:hAnsi="Arial" w:cs="Arial"/>
          <w:sz w:val="18"/>
          <w:szCs w:val="18"/>
        </w:rPr>
        <w:t>d</w:t>
      </w:r>
      <w:r w:rsidR="00ED0806" w:rsidRPr="00254620">
        <w:rPr>
          <w:rFonts w:ascii="Arial" w:hAnsi="Arial" w:cs="Arial"/>
          <w:sz w:val="18"/>
          <w:szCs w:val="18"/>
        </w:rPr>
        <w:t xml:space="preserve">eans will submit their plans to the </w:t>
      </w:r>
      <w:r w:rsidR="00403AA7" w:rsidRPr="00254620">
        <w:rPr>
          <w:rFonts w:ascii="Arial" w:hAnsi="Arial" w:cs="Arial"/>
          <w:sz w:val="18"/>
          <w:szCs w:val="18"/>
        </w:rPr>
        <w:t xml:space="preserve">BPC </w:t>
      </w:r>
      <w:r w:rsidR="00ED0806" w:rsidRPr="00254620">
        <w:rPr>
          <w:rFonts w:ascii="Arial" w:hAnsi="Arial" w:cs="Arial"/>
          <w:sz w:val="18"/>
          <w:szCs w:val="18"/>
        </w:rPr>
        <w:t xml:space="preserve">that </w:t>
      </w:r>
      <w:r w:rsidR="002D52FF" w:rsidRPr="00254620">
        <w:rPr>
          <w:rFonts w:ascii="Arial" w:hAnsi="Arial" w:cs="Arial"/>
          <w:sz w:val="18"/>
          <w:szCs w:val="18"/>
        </w:rPr>
        <w:t>will assess the</w:t>
      </w:r>
      <w:r w:rsidR="00ED0806" w:rsidRPr="00254620">
        <w:rPr>
          <w:rFonts w:ascii="Arial" w:hAnsi="Arial" w:cs="Arial"/>
          <w:sz w:val="18"/>
          <w:szCs w:val="18"/>
        </w:rPr>
        <w:t>m</w:t>
      </w:r>
      <w:r w:rsidR="002D52FF" w:rsidRPr="00254620">
        <w:rPr>
          <w:rFonts w:ascii="Arial" w:hAnsi="Arial" w:cs="Arial"/>
          <w:sz w:val="18"/>
          <w:szCs w:val="18"/>
        </w:rPr>
        <w:t xml:space="preserve">.  If </w:t>
      </w:r>
      <w:proofErr w:type="gramStart"/>
      <w:r w:rsidR="002D52FF" w:rsidRPr="00254620">
        <w:rPr>
          <w:rFonts w:ascii="Arial" w:hAnsi="Arial" w:cs="Arial"/>
          <w:sz w:val="18"/>
          <w:szCs w:val="18"/>
        </w:rPr>
        <w:t>a</w:t>
      </w:r>
      <w:proofErr w:type="gramEnd"/>
      <w:r w:rsidR="002D52FF" w:rsidRPr="00254620">
        <w:rPr>
          <w:rFonts w:ascii="Arial" w:hAnsi="Arial" w:cs="Arial"/>
          <w:sz w:val="18"/>
          <w:szCs w:val="18"/>
        </w:rPr>
        <w:t xml:space="preserve"> school</w:t>
      </w:r>
      <w:r w:rsidR="003029FB" w:rsidRPr="00254620">
        <w:rPr>
          <w:rFonts w:ascii="Arial" w:hAnsi="Arial" w:cs="Arial"/>
          <w:sz w:val="18"/>
          <w:szCs w:val="18"/>
        </w:rPr>
        <w:t>/</w:t>
      </w:r>
      <w:r w:rsidR="002D52FF" w:rsidRPr="00254620">
        <w:rPr>
          <w:rFonts w:ascii="Arial" w:hAnsi="Arial" w:cs="Arial"/>
          <w:sz w:val="18"/>
          <w:szCs w:val="18"/>
        </w:rPr>
        <w:t>college has a plan</w:t>
      </w:r>
      <w:r w:rsidR="00ED0806" w:rsidRPr="00254620">
        <w:rPr>
          <w:rFonts w:ascii="Arial" w:hAnsi="Arial" w:cs="Arial"/>
          <w:sz w:val="18"/>
          <w:szCs w:val="18"/>
        </w:rPr>
        <w:t xml:space="preserve"> that </w:t>
      </w:r>
      <w:r w:rsidR="002D52FF" w:rsidRPr="00254620">
        <w:rPr>
          <w:rFonts w:ascii="Arial" w:hAnsi="Arial" w:cs="Arial"/>
          <w:sz w:val="18"/>
          <w:szCs w:val="18"/>
        </w:rPr>
        <w:t xml:space="preserve">doesn’t work out, the </w:t>
      </w:r>
      <w:r w:rsidRPr="00254620">
        <w:rPr>
          <w:rFonts w:ascii="Arial" w:hAnsi="Arial" w:cs="Arial"/>
          <w:sz w:val="18"/>
          <w:szCs w:val="18"/>
        </w:rPr>
        <w:t>d</w:t>
      </w:r>
      <w:r w:rsidR="002D52FF" w:rsidRPr="00254620">
        <w:rPr>
          <w:rFonts w:ascii="Arial" w:hAnsi="Arial" w:cs="Arial"/>
          <w:sz w:val="18"/>
          <w:szCs w:val="18"/>
        </w:rPr>
        <w:t xml:space="preserve">ean will have to answer to the BPC and the Provost. </w:t>
      </w:r>
      <w:r w:rsidR="000A3F06" w:rsidRPr="00254620">
        <w:rPr>
          <w:rFonts w:ascii="Arial" w:hAnsi="Arial" w:cs="Arial"/>
          <w:sz w:val="18"/>
          <w:szCs w:val="18"/>
        </w:rPr>
        <w:t xml:space="preserve"> Provost Whitfield hopes the </w:t>
      </w:r>
      <w:r w:rsidRPr="00254620">
        <w:rPr>
          <w:rFonts w:ascii="Arial" w:hAnsi="Arial" w:cs="Arial"/>
          <w:sz w:val="18"/>
          <w:szCs w:val="18"/>
        </w:rPr>
        <w:t>d</w:t>
      </w:r>
      <w:r w:rsidR="000A3F06" w:rsidRPr="00254620">
        <w:rPr>
          <w:rFonts w:ascii="Arial" w:hAnsi="Arial" w:cs="Arial"/>
          <w:sz w:val="18"/>
          <w:szCs w:val="18"/>
        </w:rPr>
        <w:t xml:space="preserve">eans will work with </w:t>
      </w:r>
      <w:r w:rsidRPr="00254620">
        <w:rPr>
          <w:rFonts w:ascii="Arial" w:hAnsi="Arial" w:cs="Arial"/>
          <w:sz w:val="18"/>
          <w:szCs w:val="18"/>
        </w:rPr>
        <w:t>the school/college Budget Advisory Committee</w:t>
      </w:r>
      <w:r w:rsidR="003029FB" w:rsidRPr="00254620">
        <w:rPr>
          <w:rFonts w:ascii="Arial" w:hAnsi="Arial" w:cs="Arial"/>
          <w:sz w:val="18"/>
          <w:szCs w:val="18"/>
        </w:rPr>
        <w:t>s</w:t>
      </w:r>
      <w:r w:rsidRPr="00254620">
        <w:rPr>
          <w:rFonts w:ascii="Arial" w:hAnsi="Arial" w:cs="Arial"/>
          <w:sz w:val="18"/>
          <w:szCs w:val="18"/>
        </w:rPr>
        <w:t xml:space="preserve"> </w:t>
      </w:r>
      <w:r w:rsidR="000A3F06" w:rsidRPr="00254620">
        <w:rPr>
          <w:rFonts w:ascii="Arial" w:hAnsi="Arial" w:cs="Arial"/>
          <w:sz w:val="18"/>
          <w:szCs w:val="18"/>
        </w:rPr>
        <w:t>to identify strategies they can use to pr</w:t>
      </w:r>
      <w:r w:rsidRPr="00254620">
        <w:rPr>
          <w:rFonts w:ascii="Arial" w:hAnsi="Arial" w:cs="Arial"/>
          <w:sz w:val="18"/>
          <w:szCs w:val="18"/>
        </w:rPr>
        <w:t>event the need for subvention.</w:t>
      </w:r>
    </w:p>
    <w:p w14:paraId="38501023" w14:textId="77777777" w:rsidR="00DA4D93" w:rsidRPr="00254620" w:rsidRDefault="00DA4D93" w:rsidP="00493ACC">
      <w:pPr>
        <w:ind w:left="450"/>
        <w:rPr>
          <w:rFonts w:ascii="Arial" w:hAnsi="Arial" w:cs="Arial"/>
          <w:sz w:val="18"/>
          <w:szCs w:val="18"/>
        </w:rPr>
      </w:pPr>
    </w:p>
    <w:p w14:paraId="4188ADCC" w14:textId="6D9B9C31" w:rsidR="009F0877" w:rsidRPr="00254620" w:rsidRDefault="00171E70" w:rsidP="009F0877">
      <w:pPr>
        <w:ind w:left="450"/>
        <w:rPr>
          <w:rFonts w:ascii="Arial" w:hAnsi="Arial" w:cs="Arial"/>
          <w:sz w:val="18"/>
          <w:szCs w:val="18"/>
        </w:rPr>
      </w:pPr>
      <w:r w:rsidRPr="00254620">
        <w:rPr>
          <w:rFonts w:ascii="Arial" w:hAnsi="Arial" w:cs="Arial"/>
          <w:sz w:val="18"/>
          <w:szCs w:val="18"/>
        </w:rPr>
        <w:t>A member</w:t>
      </w:r>
      <w:r w:rsidR="00ED0806" w:rsidRPr="00254620">
        <w:rPr>
          <w:rFonts w:ascii="Arial" w:hAnsi="Arial" w:cs="Arial"/>
          <w:sz w:val="18"/>
          <w:szCs w:val="18"/>
        </w:rPr>
        <w:t xml:space="preserve"> </w:t>
      </w:r>
      <w:r w:rsidRPr="00254620">
        <w:rPr>
          <w:rFonts w:ascii="Arial" w:hAnsi="Arial" w:cs="Arial"/>
          <w:sz w:val="18"/>
          <w:szCs w:val="18"/>
        </w:rPr>
        <w:t>noted that the</w:t>
      </w:r>
      <w:r w:rsidR="008D4C05" w:rsidRPr="00254620">
        <w:rPr>
          <w:rFonts w:ascii="Arial" w:hAnsi="Arial" w:cs="Arial"/>
          <w:sz w:val="18"/>
          <w:szCs w:val="18"/>
        </w:rPr>
        <w:t xml:space="preserve"> </w:t>
      </w:r>
      <w:r w:rsidR="00D06E49" w:rsidRPr="00254620">
        <w:rPr>
          <w:rFonts w:ascii="Arial" w:hAnsi="Arial" w:cs="Arial"/>
          <w:sz w:val="18"/>
          <w:szCs w:val="18"/>
        </w:rPr>
        <w:t xml:space="preserve">RCM </w:t>
      </w:r>
      <w:r w:rsidR="008D4C05" w:rsidRPr="00254620">
        <w:rPr>
          <w:rFonts w:ascii="Arial" w:hAnsi="Arial" w:cs="Arial"/>
          <w:sz w:val="18"/>
          <w:szCs w:val="18"/>
        </w:rPr>
        <w:t xml:space="preserve">model </w:t>
      </w:r>
      <w:r w:rsidRPr="00254620">
        <w:rPr>
          <w:rFonts w:ascii="Arial" w:hAnsi="Arial" w:cs="Arial"/>
          <w:sz w:val="18"/>
          <w:szCs w:val="18"/>
        </w:rPr>
        <w:t xml:space="preserve">would </w:t>
      </w:r>
      <w:proofErr w:type="spellStart"/>
      <w:r w:rsidRPr="00254620">
        <w:rPr>
          <w:rFonts w:ascii="Arial" w:hAnsi="Arial" w:cs="Arial"/>
          <w:sz w:val="18"/>
          <w:szCs w:val="18"/>
        </w:rPr>
        <w:t>encour</w:t>
      </w:r>
      <w:proofErr w:type="spellEnd"/>
      <w:r w:rsidR="00A82F89">
        <w:rPr>
          <w:rFonts w:ascii="Arial" w:hAnsi="Arial" w:cs="Arial"/>
          <w:sz w:val="18"/>
          <w:szCs w:val="18"/>
        </w:rPr>
        <w:t>-</w:t>
      </w:r>
      <w:r w:rsidRPr="00254620">
        <w:rPr>
          <w:rFonts w:ascii="Arial" w:hAnsi="Arial" w:cs="Arial"/>
          <w:sz w:val="18"/>
          <w:szCs w:val="18"/>
        </w:rPr>
        <w:t xml:space="preserve">age </w:t>
      </w:r>
      <w:r w:rsidR="008D4C05" w:rsidRPr="00254620">
        <w:rPr>
          <w:rFonts w:ascii="Arial" w:hAnsi="Arial" w:cs="Arial"/>
          <w:sz w:val="18"/>
          <w:szCs w:val="18"/>
        </w:rPr>
        <w:t xml:space="preserve">colleges </w:t>
      </w:r>
      <w:r w:rsidRPr="00254620">
        <w:rPr>
          <w:rFonts w:ascii="Arial" w:hAnsi="Arial" w:cs="Arial"/>
          <w:sz w:val="18"/>
          <w:szCs w:val="18"/>
        </w:rPr>
        <w:t>to offer even more</w:t>
      </w:r>
      <w:r w:rsidR="008D4C05" w:rsidRPr="00254620">
        <w:rPr>
          <w:rFonts w:ascii="Arial" w:hAnsi="Arial" w:cs="Arial"/>
          <w:sz w:val="18"/>
          <w:szCs w:val="18"/>
        </w:rPr>
        <w:t xml:space="preserve"> </w:t>
      </w:r>
      <w:r w:rsidR="009F0877" w:rsidRPr="00254620">
        <w:rPr>
          <w:rFonts w:ascii="Arial" w:hAnsi="Arial" w:cs="Arial"/>
          <w:sz w:val="18"/>
          <w:szCs w:val="18"/>
        </w:rPr>
        <w:t xml:space="preserve">online courses because the physical space </w:t>
      </w:r>
      <w:r w:rsidRPr="00254620">
        <w:rPr>
          <w:rFonts w:ascii="Arial" w:hAnsi="Arial" w:cs="Arial"/>
          <w:sz w:val="18"/>
          <w:szCs w:val="18"/>
        </w:rPr>
        <w:t>expense</w:t>
      </w:r>
      <w:r w:rsidR="009F0877" w:rsidRPr="00254620">
        <w:rPr>
          <w:rFonts w:ascii="Arial" w:hAnsi="Arial" w:cs="Arial"/>
          <w:sz w:val="18"/>
          <w:szCs w:val="18"/>
        </w:rPr>
        <w:t xml:space="preserve"> is removed.  Adjunct </w:t>
      </w:r>
      <w:proofErr w:type="gramStart"/>
      <w:r w:rsidR="009F0877" w:rsidRPr="00254620">
        <w:rPr>
          <w:rFonts w:ascii="Arial" w:hAnsi="Arial" w:cs="Arial"/>
          <w:sz w:val="18"/>
          <w:szCs w:val="18"/>
        </w:rPr>
        <w:t xml:space="preserve">faculty </w:t>
      </w:r>
      <w:r w:rsidRPr="00254620">
        <w:rPr>
          <w:rFonts w:ascii="Arial" w:hAnsi="Arial" w:cs="Arial"/>
          <w:sz w:val="18"/>
          <w:szCs w:val="18"/>
        </w:rPr>
        <w:t xml:space="preserve">often </w:t>
      </w:r>
      <w:r w:rsidR="009F0877" w:rsidRPr="00254620">
        <w:rPr>
          <w:rFonts w:ascii="Arial" w:hAnsi="Arial" w:cs="Arial"/>
          <w:sz w:val="18"/>
          <w:szCs w:val="18"/>
        </w:rPr>
        <w:t>teach</w:t>
      </w:r>
      <w:proofErr w:type="gramEnd"/>
      <w:r w:rsidR="009F0877" w:rsidRPr="00254620">
        <w:rPr>
          <w:rFonts w:ascii="Arial" w:hAnsi="Arial" w:cs="Arial"/>
          <w:sz w:val="18"/>
          <w:szCs w:val="18"/>
        </w:rPr>
        <w:t xml:space="preserve"> remotely</w:t>
      </w:r>
      <w:r w:rsidR="00A33CFB" w:rsidRPr="00254620">
        <w:rPr>
          <w:rFonts w:ascii="Arial" w:hAnsi="Arial" w:cs="Arial"/>
          <w:sz w:val="18"/>
          <w:szCs w:val="18"/>
        </w:rPr>
        <w:t>.  They</w:t>
      </w:r>
      <w:r w:rsidR="009F0877" w:rsidRPr="00254620">
        <w:rPr>
          <w:rFonts w:ascii="Arial" w:hAnsi="Arial" w:cs="Arial"/>
          <w:sz w:val="18"/>
          <w:szCs w:val="18"/>
        </w:rPr>
        <w:t xml:space="preserve"> don’t come to campus </w:t>
      </w:r>
      <w:r w:rsidR="008D4C05" w:rsidRPr="00254620">
        <w:rPr>
          <w:rFonts w:ascii="Arial" w:hAnsi="Arial" w:cs="Arial"/>
          <w:sz w:val="18"/>
          <w:szCs w:val="18"/>
        </w:rPr>
        <w:t>or</w:t>
      </w:r>
      <w:r w:rsidR="009F0877" w:rsidRPr="00254620">
        <w:rPr>
          <w:rFonts w:ascii="Arial" w:hAnsi="Arial" w:cs="Arial"/>
          <w:sz w:val="18"/>
          <w:szCs w:val="18"/>
        </w:rPr>
        <w:t xml:space="preserve"> use an office.  </w:t>
      </w:r>
      <w:r w:rsidRPr="00254620">
        <w:rPr>
          <w:rFonts w:ascii="Arial" w:hAnsi="Arial" w:cs="Arial"/>
          <w:sz w:val="18"/>
          <w:szCs w:val="18"/>
        </w:rPr>
        <w:t xml:space="preserve">Mr. Decatur responded that </w:t>
      </w:r>
      <w:r w:rsidR="008D4C05" w:rsidRPr="00254620">
        <w:rPr>
          <w:rFonts w:ascii="Arial" w:hAnsi="Arial" w:cs="Arial"/>
          <w:sz w:val="18"/>
          <w:szCs w:val="18"/>
        </w:rPr>
        <w:t>has not happened</w:t>
      </w:r>
      <w:r w:rsidR="009F0877" w:rsidRPr="00254620">
        <w:rPr>
          <w:rFonts w:ascii="Arial" w:hAnsi="Arial" w:cs="Arial"/>
          <w:sz w:val="18"/>
          <w:szCs w:val="18"/>
        </w:rPr>
        <w:t xml:space="preserve"> at two other </w:t>
      </w:r>
      <w:proofErr w:type="spellStart"/>
      <w:r w:rsidR="009F0877" w:rsidRPr="00254620">
        <w:rPr>
          <w:rFonts w:ascii="Arial" w:hAnsi="Arial" w:cs="Arial"/>
          <w:sz w:val="18"/>
          <w:szCs w:val="18"/>
        </w:rPr>
        <w:t>univer</w:t>
      </w:r>
      <w:r w:rsidR="00A82F89">
        <w:rPr>
          <w:rFonts w:ascii="Arial" w:hAnsi="Arial" w:cs="Arial"/>
          <w:sz w:val="18"/>
          <w:szCs w:val="18"/>
        </w:rPr>
        <w:t>-</w:t>
      </w:r>
      <w:r w:rsidR="009F0877" w:rsidRPr="00254620">
        <w:rPr>
          <w:rFonts w:ascii="Arial" w:hAnsi="Arial" w:cs="Arial"/>
          <w:sz w:val="18"/>
          <w:szCs w:val="18"/>
        </w:rPr>
        <w:t>sities</w:t>
      </w:r>
      <w:proofErr w:type="spellEnd"/>
      <w:r w:rsidR="009F0877" w:rsidRPr="00254620">
        <w:rPr>
          <w:rFonts w:ascii="Arial" w:hAnsi="Arial" w:cs="Arial"/>
          <w:sz w:val="18"/>
          <w:szCs w:val="18"/>
        </w:rPr>
        <w:t xml:space="preserve"> where </w:t>
      </w:r>
      <w:r w:rsidRPr="00254620">
        <w:rPr>
          <w:rFonts w:ascii="Arial" w:hAnsi="Arial" w:cs="Arial"/>
          <w:sz w:val="18"/>
          <w:szCs w:val="18"/>
        </w:rPr>
        <w:t>he</w:t>
      </w:r>
      <w:r w:rsidR="008D4C05" w:rsidRPr="00254620">
        <w:rPr>
          <w:rFonts w:ascii="Arial" w:hAnsi="Arial" w:cs="Arial"/>
          <w:sz w:val="18"/>
          <w:szCs w:val="18"/>
        </w:rPr>
        <w:t xml:space="preserve"> </w:t>
      </w:r>
      <w:r w:rsidR="009F0877" w:rsidRPr="00254620">
        <w:rPr>
          <w:rFonts w:ascii="Arial" w:hAnsi="Arial" w:cs="Arial"/>
          <w:sz w:val="18"/>
          <w:szCs w:val="18"/>
        </w:rPr>
        <w:t>work</w:t>
      </w:r>
      <w:r w:rsidRPr="00254620">
        <w:rPr>
          <w:rFonts w:ascii="Arial" w:hAnsi="Arial" w:cs="Arial"/>
          <w:sz w:val="18"/>
          <w:szCs w:val="18"/>
        </w:rPr>
        <w:t>ed that adopted the RCM model.</w:t>
      </w:r>
    </w:p>
    <w:p w14:paraId="5A326A97" w14:textId="77777777" w:rsidR="00F444C1" w:rsidRPr="00254620" w:rsidRDefault="00F444C1" w:rsidP="009F0877">
      <w:pPr>
        <w:ind w:left="450"/>
        <w:rPr>
          <w:rFonts w:ascii="Arial" w:hAnsi="Arial" w:cs="Arial"/>
          <w:sz w:val="18"/>
          <w:szCs w:val="18"/>
        </w:rPr>
      </w:pPr>
    </w:p>
    <w:p w14:paraId="2A5DFC9F" w14:textId="3C24EEE7" w:rsidR="00D573D0" w:rsidRPr="00254620" w:rsidRDefault="00171E70" w:rsidP="009F0877">
      <w:pPr>
        <w:ind w:left="450"/>
        <w:rPr>
          <w:rFonts w:ascii="Arial" w:hAnsi="Arial" w:cs="Arial"/>
          <w:sz w:val="18"/>
          <w:szCs w:val="18"/>
        </w:rPr>
      </w:pPr>
      <w:r w:rsidRPr="00254620">
        <w:rPr>
          <w:rFonts w:ascii="Arial" w:hAnsi="Arial" w:cs="Arial"/>
          <w:sz w:val="18"/>
          <w:szCs w:val="18"/>
        </w:rPr>
        <w:t xml:space="preserve">There was concern about the fluctuation of budgets with enrollment changes or expense increases and a question about allocation of tuition for undergraduate students who do not yet have a major.  </w:t>
      </w:r>
      <w:r w:rsidR="00ED0806" w:rsidRPr="00254620">
        <w:rPr>
          <w:rFonts w:ascii="Arial" w:hAnsi="Arial" w:cs="Arial"/>
          <w:sz w:val="18"/>
          <w:szCs w:val="18"/>
        </w:rPr>
        <w:t>The University will</w:t>
      </w:r>
      <w:r w:rsidR="00F444C1" w:rsidRPr="00254620">
        <w:rPr>
          <w:rFonts w:ascii="Arial" w:hAnsi="Arial" w:cs="Arial"/>
          <w:sz w:val="18"/>
          <w:szCs w:val="18"/>
        </w:rPr>
        <w:t xml:space="preserve"> probably </w:t>
      </w:r>
      <w:r w:rsidR="00ED0806" w:rsidRPr="00254620">
        <w:rPr>
          <w:rFonts w:ascii="Arial" w:hAnsi="Arial" w:cs="Arial"/>
          <w:sz w:val="18"/>
          <w:szCs w:val="18"/>
        </w:rPr>
        <w:t>use</w:t>
      </w:r>
      <w:r w:rsidR="00F444C1" w:rsidRPr="00254620">
        <w:rPr>
          <w:rFonts w:ascii="Arial" w:hAnsi="Arial" w:cs="Arial"/>
          <w:sz w:val="18"/>
          <w:szCs w:val="18"/>
        </w:rPr>
        <w:t xml:space="preserve"> a rolling average of three years so there isn’t significant fluctuation in a college’s budget any single year.  If </w:t>
      </w:r>
      <w:r w:rsidR="00ED0806" w:rsidRPr="00254620">
        <w:rPr>
          <w:rFonts w:ascii="Arial" w:hAnsi="Arial" w:cs="Arial"/>
          <w:sz w:val="18"/>
          <w:szCs w:val="18"/>
        </w:rPr>
        <w:t xml:space="preserve">a college </w:t>
      </w:r>
      <w:r w:rsidR="00D06E49" w:rsidRPr="00254620">
        <w:rPr>
          <w:rFonts w:ascii="Arial" w:hAnsi="Arial" w:cs="Arial"/>
          <w:sz w:val="18"/>
          <w:szCs w:val="18"/>
        </w:rPr>
        <w:t>experiences</w:t>
      </w:r>
      <w:r w:rsidR="00ED0806" w:rsidRPr="00254620">
        <w:rPr>
          <w:rFonts w:ascii="Arial" w:hAnsi="Arial" w:cs="Arial"/>
          <w:sz w:val="18"/>
          <w:szCs w:val="18"/>
        </w:rPr>
        <w:t xml:space="preserve"> </w:t>
      </w:r>
      <w:r w:rsidR="00F444C1" w:rsidRPr="00254620">
        <w:rPr>
          <w:rFonts w:ascii="Arial" w:hAnsi="Arial" w:cs="Arial"/>
          <w:sz w:val="18"/>
          <w:szCs w:val="18"/>
        </w:rPr>
        <w:t>a reduction in credit hours</w:t>
      </w:r>
      <w:r w:rsidRPr="00254620">
        <w:rPr>
          <w:rFonts w:ascii="Arial" w:hAnsi="Arial" w:cs="Arial"/>
          <w:sz w:val="18"/>
          <w:szCs w:val="18"/>
        </w:rPr>
        <w:t>,</w:t>
      </w:r>
      <w:r w:rsidR="00F444C1" w:rsidRPr="00254620">
        <w:rPr>
          <w:rFonts w:ascii="Arial" w:hAnsi="Arial" w:cs="Arial"/>
          <w:sz w:val="18"/>
          <w:szCs w:val="18"/>
        </w:rPr>
        <w:t xml:space="preserve"> </w:t>
      </w:r>
      <w:r w:rsidR="00ED0806" w:rsidRPr="00254620">
        <w:rPr>
          <w:rFonts w:ascii="Arial" w:hAnsi="Arial" w:cs="Arial"/>
          <w:sz w:val="18"/>
          <w:szCs w:val="18"/>
        </w:rPr>
        <w:t>it</w:t>
      </w:r>
      <w:r w:rsidR="00F444C1" w:rsidRPr="00254620">
        <w:rPr>
          <w:rFonts w:ascii="Arial" w:hAnsi="Arial" w:cs="Arial"/>
          <w:sz w:val="18"/>
          <w:szCs w:val="18"/>
        </w:rPr>
        <w:t xml:space="preserve"> would have some time to adjust </w:t>
      </w:r>
      <w:r w:rsidR="00ED0806" w:rsidRPr="00254620">
        <w:rPr>
          <w:rFonts w:ascii="Arial" w:hAnsi="Arial" w:cs="Arial"/>
          <w:sz w:val="18"/>
          <w:szCs w:val="18"/>
        </w:rPr>
        <w:t>the</w:t>
      </w:r>
      <w:r w:rsidR="00F444C1" w:rsidRPr="00254620">
        <w:rPr>
          <w:rFonts w:ascii="Arial" w:hAnsi="Arial" w:cs="Arial"/>
          <w:sz w:val="18"/>
          <w:szCs w:val="18"/>
        </w:rPr>
        <w:t xml:space="preserve"> plan.  </w:t>
      </w:r>
      <w:r w:rsidR="00ED0806" w:rsidRPr="00254620">
        <w:rPr>
          <w:rFonts w:ascii="Arial" w:hAnsi="Arial" w:cs="Arial"/>
          <w:sz w:val="18"/>
          <w:szCs w:val="18"/>
        </w:rPr>
        <w:t>The RCM Steering Committee</w:t>
      </w:r>
      <w:r w:rsidR="00D573D0" w:rsidRPr="00254620">
        <w:rPr>
          <w:rFonts w:ascii="Arial" w:hAnsi="Arial" w:cs="Arial"/>
          <w:sz w:val="18"/>
          <w:szCs w:val="18"/>
        </w:rPr>
        <w:t xml:space="preserve"> will have to </w:t>
      </w:r>
      <w:r w:rsidR="00D573D0" w:rsidRPr="00254620">
        <w:rPr>
          <w:rFonts w:ascii="Arial" w:hAnsi="Arial" w:cs="Arial"/>
          <w:sz w:val="18"/>
          <w:szCs w:val="18"/>
        </w:rPr>
        <w:lastRenderedPageBreak/>
        <w:t xml:space="preserve">consider </w:t>
      </w:r>
      <w:r w:rsidRPr="00254620">
        <w:rPr>
          <w:rFonts w:ascii="Arial" w:hAnsi="Arial" w:cs="Arial"/>
          <w:sz w:val="18"/>
          <w:szCs w:val="18"/>
        </w:rPr>
        <w:t>how to allocate tuition for</w:t>
      </w:r>
      <w:r w:rsidR="00D573D0" w:rsidRPr="00254620">
        <w:rPr>
          <w:rFonts w:ascii="Arial" w:hAnsi="Arial" w:cs="Arial"/>
          <w:sz w:val="18"/>
          <w:szCs w:val="18"/>
        </w:rPr>
        <w:t xml:space="preserve"> undecided students </w:t>
      </w:r>
      <w:r w:rsidR="00ED0806" w:rsidRPr="00254620">
        <w:rPr>
          <w:rFonts w:ascii="Arial" w:hAnsi="Arial" w:cs="Arial"/>
          <w:sz w:val="18"/>
          <w:szCs w:val="18"/>
        </w:rPr>
        <w:t xml:space="preserve">admitted </w:t>
      </w:r>
      <w:r w:rsidR="00D573D0" w:rsidRPr="00254620">
        <w:rPr>
          <w:rFonts w:ascii="Arial" w:hAnsi="Arial" w:cs="Arial"/>
          <w:sz w:val="18"/>
          <w:szCs w:val="18"/>
        </w:rPr>
        <w:t>o</w:t>
      </w:r>
      <w:r w:rsidRPr="00254620">
        <w:rPr>
          <w:rFonts w:ascii="Arial" w:hAnsi="Arial" w:cs="Arial"/>
          <w:sz w:val="18"/>
          <w:szCs w:val="18"/>
        </w:rPr>
        <w:t>n the exploratory track.</w:t>
      </w:r>
    </w:p>
    <w:p w14:paraId="4A968CBF" w14:textId="77777777" w:rsidR="0013341B" w:rsidRPr="00254620" w:rsidRDefault="0013341B" w:rsidP="009F0877">
      <w:pPr>
        <w:ind w:left="450"/>
        <w:rPr>
          <w:rFonts w:ascii="Arial" w:hAnsi="Arial" w:cs="Arial"/>
          <w:sz w:val="18"/>
          <w:szCs w:val="18"/>
        </w:rPr>
      </w:pPr>
    </w:p>
    <w:p w14:paraId="0CA24C3D" w14:textId="6AF901C0" w:rsidR="0013341B" w:rsidRPr="00254620" w:rsidRDefault="00DE306F" w:rsidP="009F0877">
      <w:pPr>
        <w:ind w:left="450"/>
        <w:rPr>
          <w:rFonts w:ascii="Arial" w:hAnsi="Arial" w:cs="Arial"/>
          <w:sz w:val="18"/>
          <w:szCs w:val="18"/>
        </w:rPr>
      </w:pPr>
      <w:r w:rsidRPr="00254620">
        <w:rPr>
          <w:rFonts w:ascii="Arial" w:hAnsi="Arial" w:cs="Arial"/>
          <w:sz w:val="18"/>
          <w:szCs w:val="18"/>
        </w:rPr>
        <w:t xml:space="preserve">Mr. Parrish </w:t>
      </w:r>
      <w:r w:rsidR="00522179" w:rsidRPr="00254620">
        <w:rPr>
          <w:rFonts w:ascii="Arial" w:hAnsi="Arial" w:cs="Arial"/>
          <w:sz w:val="18"/>
          <w:szCs w:val="18"/>
        </w:rPr>
        <w:t xml:space="preserve">pointed out that Wayne State has not had a large increase in students.  </w:t>
      </w:r>
      <w:r w:rsidRPr="00254620">
        <w:rPr>
          <w:rFonts w:ascii="Arial" w:hAnsi="Arial" w:cs="Arial"/>
          <w:sz w:val="18"/>
          <w:szCs w:val="18"/>
        </w:rPr>
        <w:t>Referring to the public health program, he noted that the University did not get 500 new students.  The</w:t>
      </w:r>
      <w:r w:rsidR="005C681B" w:rsidRPr="00254620">
        <w:rPr>
          <w:rFonts w:ascii="Arial" w:hAnsi="Arial" w:cs="Arial"/>
          <w:sz w:val="18"/>
          <w:szCs w:val="18"/>
        </w:rPr>
        <w:t xml:space="preserve"> students </w:t>
      </w:r>
      <w:r w:rsidRPr="00254620">
        <w:rPr>
          <w:rFonts w:ascii="Arial" w:hAnsi="Arial" w:cs="Arial"/>
          <w:sz w:val="18"/>
          <w:szCs w:val="18"/>
        </w:rPr>
        <w:t>were</w:t>
      </w:r>
      <w:r w:rsidR="000F1312" w:rsidRPr="00254620">
        <w:rPr>
          <w:rFonts w:ascii="Arial" w:hAnsi="Arial" w:cs="Arial"/>
          <w:sz w:val="18"/>
          <w:szCs w:val="18"/>
        </w:rPr>
        <w:t xml:space="preserve"> in other programs and transferred to public health.  </w:t>
      </w:r>
      <w:r w:rsidR="00522179" w:rsidRPr="00254620">
        <w:rPr>
          <w:rFonts w:ascii="Arial" w:hAnsi="Arial" w:cs="Arial"/>
          <w:sz w:val="18"/>
          <w:szCs w:val="18"/>
        </w:rPr>
        <w:t>To increase enrollment</w:t>
      </w:r>
      <w:r w:rsidR="00171E70" w:rsidRPr="00254620">
        <w:rPr>
          <w:rFonts w:ascii="Arial" w:hAnsi="Arial" w:cs="Arial"/>
          <w:sz w:val="18"/>
          <w:szCs w:val="18"/>
        </w:rPr>
        <w:t>,</w:t>
      </w:r>
      <w:r w:rsidR="00522179" w:rsidRPr="00254620">
        <w:rPr>
          <w:rFonts w:ascii="Arial" w:hAnsi="Arial" w:cs="Arial"/>
          <w:sz w:val="18"/>
          <w:szCs w:val="18"/>
        </w:rPr>
        <w:t xml:space="preserve"> schools/colleges will </w:t>
      </w:r>
      <w:r w:rsidR="00171E70" w:rsidRPr="00254620">
        <w:rPr>
          <w:rFonts w:ascii="Arial" w:hAnsi="Arial" w:cs="Arial"/>
          <w:sz w:val="18"/>
          <w:szCs w:val="18"/>
        </w:rPr>
        <w:t>simply</w:t>
      </w:r>
      <w:r w:rsidR="00522179" w:rsidRPr="00254620">
        <w:rPr>
          <w:rFonts w:ascii="Arial" w:hAnsi="Arial" w:cs="Arial"/>
          <w:sz w:val="18"/>
          <w:szCs w:val="18"/>
        </w:rPr>
        <w:t xml:space="preserve"> steal students from other schools</w:t>
      </w:r>
      <w:r w:rsidR="003029FB" w:rsidRPr="00254620">
        <w:rPr>
          <w:rFonts w:ascii="Arial" w:hAnsi="Arial" w:cs="Arial"/>
          <w:sz w:val="18"/>
          <w:szCs w:val="18"/>
        </w:rPr>
        <w:t>/</w:t>
      </w:r>
      <w:r w:rsidR="00522179" w:rsidRPr="00254620">
        <w:rPr>
          <w:rFonts w:ascii="Arial" w:hAnsi="Arial" w:cs="Arial"/>
          <w:sz w:val="18"/>
          <w:szCs w:val="18"/>
        </w:rPr>
        <w:t xml:space="preserve">colleges.  What </w:t>
      </w:r>
      <w:proofErr w:type="gramStart"/>
      <w:r w:rsidR="00522179" w:rsidRPr="00254620">
        <w:rPr>
          <w:rFonts w:ascii="Arial" w:hAnsi="Arial" w:cs="Arial"/>
          <w:sz w:val="18"/>
          <w:szCs w:val="18"/>
        </w:rPr>
        <w:t>safe</w:t>
      </w:r>
      <w:r w:rsidR="00FE0249">
        <w:rPr>
          <w:rFonts w:ascii="Arial" w:hAnsi="Arial" w:cs="Arial"/>
          <w:sz w:val="18"/>
          <w:szCs w:val="18"/>
        </w:rPr>
        <w:t>-</w:t>
      </w:r>
      <w:r w:rsidR="00522179" w:rsidRPr="00254620">
        <w:rPr>
          <w:rFonts w:ascii="Arial" w:hAnsi="Arial" w:cs="Arial"/>
          <w:sz w:val="18"/>
          <w:szCs w:val="18"/>
        </w:rPr>
        <w:t>guards</w:t>
      </w:r>
      <w:proofErr w:type="gramEnd"/>
      <w:r w:rsidRPr="00254620">
        <w:rPr>
          <w:rFonts w:ascii="Arial" w:hAnsi="Arial" w:cs="Arial"/>
          <w:sz w:val="18"/>
          <w:szCs w:val="18"/>
        </w:rPr>
        <w:t xml:space="preserve"> </w:t>
      </w:r>
      <w:r w:rsidR="00522179" w:rsidRPr="00254620">
        <w:rPr>
          <w:rFonts w:ascii="Arial" w:hAnsi="Arial" w:cs="Arial"/>
          <w:sz w:val="18"/>
          <w:szCs w:val="18"/>
        </w:rPr>
        <w:t>would be in place to discourage this?</w:t>
      </w:r>
    </w:p>
    <w:p w14:paraId="13AC7609" w14:textId="77777777" w:rsidR="00522179" w:rsidRPr="00254620" w:rsidRDefault="00522179" w:rsidP="009F0877">
      <w:pPr>
        <w:ind w:left="450"/>
        <w:rPr>
          <w:rFonts w:ascii="Arial" w:hAnsi="Arial" w:cs="Arial"/>
          <w:sz w:val="18"/>
          <w:szCs w:val="18"/>
        </w:rPr>
      </w:pPr>
    </w:p>
    <w:p w14:paraId="5A38F2D6" w14:textId="6DC5122B" w:rsidR="00522179" w:rsidRPr="00254620" w:rsidRDefault="00522179" w:rsidP="009F0877">
      <w:pPr>
        <w:ind w:left="450"/>
        <w:rPr>
          <w:rFonts w:ascii="Arial" w:hAnsi="Arial" w:cs="Arial"/>
          <w:sz w:val="18"/>
          <w:szCs w:val="18"/>
        </w:rPr>
      </w:pPr>
      <w:r w:rsidRPr="00254620">
        <w:rPr>
          <w:rFonts w:ascii="Arial" w:hAnsi="Arial" w:cs="Arial"/>
          <w:sz w:val="18"/>
          <w:szCs w:val="18"/>
        </w:rPr>
        <w:t>Provost Whitfield said that theft of students is over</w:t>
      </w:r>
      <w:r w:rsidR="00FE0249">
        <w:rPr>
          <w:rFonts w:ascii="Arial" w:hAnsi="Arial" w:cs="Arial"/>
          <w:sz w:val="18"/>
          <w:szCs w:val="18"/>
        </w:rPr>
        <w:t>-</w:t>
      </w:r>
      <w:r w:rsidRPr="00254620">
        <w:rPr>
          <w:rFonts w:ascii="Arial" w:hAnsi="Arial" w:cs="Arial"/>
          <w:sz w:val="18"/>
          <w:szCs w:val="18"/>
        </w:rPr>
        <w:t>estimated.  We have to make sure our programs are good</w:t>
      </w:r>
      <w:r w:rsidR="00171E70" w:rsidRPr="00254620">
        <w:rPr>
          <w:rFonts w:ascii="Arial" w:hAnsi="Arial" w:cs="Arial"/>
          <w:sz w:val="18"/>
          <w:szCs w:val="18"/>
        </w:rPr>
        <w:t>,</w:t>
      </w:r>
      <w:r w:rsidRPr="00254620">
        <w:rPr>
          <w:rFonts w:ascii="Arial" w:hAnsi="Arial" w:cs="Arial"/>
          <w:sz w:val="18"/>
          <w:szCs w:val="18"/>
        </w:rPr>
        <w:t xml:space="preserve"> exciting</w:t>
      </w:r>
      <w:r w:rsidR="00171E70" w:rsidRPr="00254620">
        <w:rPr>
          <w:rFonts w:ascii="Arial" w:hAnsi="Arial" w:cs="Arial"/>
          <w:sz w:val="18"/>
          <w:szCs w:val="18"/>
        </w:rPr>
        <w:t>,</w:t>
      </w:r>
      <w:r w:rsidRPr="00254620">
        <w:rPr>
          <w:rFonts w:ascii="Arial" w:hAnsi="Arial" w:cs="Arial"/>
          <w:sz w:val="18"/>
          <w:szCs w:val="18"/>
        </w:rPr>
        <w:t xml:space="preserve"> high quality programs.  We lose students when we don’t have programs </w:t>
      </w:r>
      <w:r w:rsidR="00526C1E" w:rsidRPr="00254620">
        <w:rPr>
          <w:rFonts w:ascii="Arial" w:hAnsi="Arial" w:cs="Arial"/>
          <w:sz w:val="18"/>
          <w:szCs w:val="18"/>
        </w:rPr>
        <w:t>they</w:t>
      </w:r>
      <w:r w:rsidRPr="00254620">
        <w:rPr>
          <w:rFonts w:ascii="Arial" w:hAnsi="Arial" w:cs="Arial"/>
          <w:sz w:val="18"/>
          <w:szCs w:val="18"/>
        </w:rPr>
        <w:t xml:space="preserve"> are excited about.  </w:t>
      </w:r>
      <w:r w:rsidR="00526C1E" w:rsidRPr="00254620">
        <w:rPr>
          <w:rFonts w:ascii="Arial" w:hAnsi="Arial" w:cs="Arial"/>
          <w:sz w:val="18"/>
          <w:szCs w:val="18"/>
        </w:rPr>
        <w:t>Departments</w:t>
      </w:r>
      <w:r w:rsidRPr="00254620">
        <w:rPr>
          <w:rFonts w:ascii="Arial" w:hAnsi="Arial" w:cs="Arial"/>
          <w:sz w:val="18"/>
          <w:szCs w:val="18"/>
        </w:rPr>
        <w:t xml:space="preserve"> cannot create majors that </w:t>
      </w:r>
      <w:r w:rsidR="00526C1E" w:rsidRPr="00254620">
        <w:rPr>
          <w:rFonts w:ascii="Arial" w:hAnsi="Arial" w:cs="Arial"/>
          <w:sz w:val="18"/>
          <w:szCs w:val="18"/>
        </w:rPr>
        <w:t>other departments have</w:t>
      </w:r>
      <w:r w:rsidRPr="00254620">
        <w:rPr>
          <w:rFonts w:ascii="Arial" w:hAnsi="Arial" w:cs="Arial"/>
          <w:sz w:val="18"/>
          <w:szCs w:val="18"/>
        </w:rPr>
        <w:t>.  I</w:t>
      </w:r>
      <w:r w:rsidR="00171E70" w:rsidRPr="00254620">
        <w:rPr>
          <w:rFonts w:ascii="Arial" w:hAnsi="Arial" w:cs="Arial"/>
          <w:sz w:val="18"/>
          <w:szCs w:val="18"/>
        </w:rPr>
        <w:t>f</w:t>
      </w:r>
      <w:r w:rsidRPr="00254620">
        <w:rPr>
          <w:rFonts w:ascii="Arial" w:hAnsi="Arial" w:cs="Arial"/>
          <w:sz w:val="18"/>
          <w:szCs w:val="18"/>
        </w:rPr>
        <w:t xml:space="preserve"> a proposal appears to be encroach</w:t>
      </w:r>
      <w:r w:rsidR="00E52744" w:rsidRPr="00254620">
        <w:rPr>
          <w:rFonts w:ascii="Arial" w:hAnsi="Arial" w:cs="Arial"/>
          <w:sz w:val="18"/>
          <w:szCs w:val="18"/>
        </w:rPr>
        <w:t>ing</w:t>
      </w:r>
      <w:r w:rsidRPr="00254620">
        <w:rPr>
          <w:rFonts w:ascii="Arial" w:hAnsi="Arial" w:cs="Arial"/>
          <w:sz w:val="18"/>
          <w:szCs w:val="18"/>
        </w:rPr>
        <w:t xml:space="preserve"> on another program, the Provost’s Office </w:t>
      </w:r>
      <w:r w:rsidR="00171E70" w:rsidRPr="00254620">
        <w:rPr>
          <w:rFonts w:ascii="Arial" w:hAnsi="Arial" w:cs="Arial"/>
          <w:sz w:val="18"/>
          <w:szCs w:val="18"/>
        </w:rPr>
        <w:t>will reject</w:t>
      </w:r>
      <w:r w:rsidRPr="00254620">
        <w:rPr>
          <w:rFonts w:ascii="Arial" w:hAnsi="Arial" w:cs="Arial"/>
          <w:sz w:val="18"/>
          <w:szCs w:val="18"/>
        </w:rPr>
        <w:t xml:space="preserve"> it.  The</w:t>
      </w:r>
      <w:r w:rsidR="00E52744" w:rsidRPr="00254620">
        <w:rPr>
          <w:rFonts w:ascii="Arial" w:hAnsi="Arial" w:cs="Arial"/>
          <w:sz w:val="18"/>
          <w:szCs w:val="18"/>
        </w:rPr>
        <w:t xml:space="preserve"> RCM </w:t>
      </w:r>
      <w:r w:rsidRPr="00254620">
        <w:rPr>
          <w:rFonts w:ascii="Arial" w:hAnsi="Arial" w:cs="Arial"/>
          <w:sz w:val="18"/>
          <w:szCs w:val="18"/>
        </w:rPr>
        <w:t xml:space="preserve">model, the Provost said, </w:t>
      </w:r>
      <w:r w:rsidR="00171E70" w:rsidRPr="00254620">
        <w:rPr>
          <w:rFonts w:ascii="Arial" w:hAnsi="Arial" w:cs="Arial"/>
          <w:sz w:val="18"/>
          <w:szCs w:val="18"/>
        </w:rPr>
        <w:t>should encourage</w:t>
      </w:r>
      <w:r w:rsidRPr="00254620">
        <w:rPr>
          <w:rFonts w:ascii="Arial" w:hAnsi="Arial" w:cs="Arial"/>
          <w:sz w:val="18"/>
          <w:szCs w:val="18"/>
        </w:rPr>
        <w:t xml:space="preserve"> colleges </w:t>
      </w:r>
      <w:r w:rsidR="00171E70" w:rsidRPr="00254620">
        <w:rPr>
          <w:rFonts w:ascii="Arial" w:hAnsi="Arial" w:cs="Arial"/>
          <w:sz w:val="18"/>
          <w:szCs w:val="18"/>
        </w:rPr>
        <w:t>to work</w:t>
      </w:r>
      <w:r w:rsidRPr="00254620">
        <w:rPr>
          <w:rFonts w:ascii="Arial" w:hAnsi="Arial" w:cs="Arial"/>
          <w:sz w:val="18"/>
          <w:szCs w:val="18"/>
        </w:rPr>
        <w:t xml:space="preserve"> together to </w:t>
      </w:r>
      <w:r w:rsidR="000F1312" w:rsidRPr="00254620">
        <w:rPr>
          <w:rFonts w:ascii="Arial" w:hAnsi="Arial" w:cs="Arial"/>
          <w:sz w:val="18"/>
          <w:szCs w:val="18"/>
        </w:rPr>
        <w:t xml:space="preserve">attract new students.  An example is </w:t>
      </w:r>
      <w:r w:rsidR="00E52744" w:rsidRPr="00254620">
        <w:rPr>
          <w:rFonts w:ascii="Arial" w:hAnsi="Arial" w:cs="Arial"/>
          <w:sz w:val="18"/>
          <w:szCs w:val="18"/>
        </w:rPr>
        <w:t xml:space="preserve">the </w:t>
      </w:r>
      <w:r w:rsidR="000F1312" w:rsidRPr="00254620">
        <w:rPr>
          <w:rFonts w:ascii="Arial" w:hAnsi="Arial" w:cs="Arial"/>
          <w:sz w:val="18"/>
          <w:szCs w:val="18"/>
        </w:rPr>
        <w:t xml:space="preserve">data analytics program between the School of Business and the College of Engineering.  The number of credits students take is fairly evenly split between the two schools.  </w:t>
      </w:r>
      <w:r w:rsidR="006E3104" w:rsidRPr="00254620">
        <w:rPr>
          <w:rFonts w:ascii="Arial" w:hAnsi="Arial" w:cs="Arial"/>
          <w:sz w:val="18"/>
          <w:szCs w:val="18"/>
        </w:rPr>
        <w:t xml:space="preserve">If </w:t>
      </w:r>
      <w:r w:rsidR="00171E70" w:rsidRPr="00254620">
        <w:rPr>
          <w:rFonts w:ascii="Arial" w:hAnsi="Arial" w:cs="Arial"/>
          <w:sz w:val="18"/>
          <w:szCs w:val="18"/>
        </w:rPr>
        <w:t>a dean tries</w:t>
      </w:r>
      <w:r w:rsidR="006E3104" w:rsidRPr="00254620">
        <w:rPr>
          <w:rFonts w:ascii="Arial" w:hAnsi="Arial" w:cs="Arial"/>
          <w:sz w:val="18"/>
          <w:szCs w:val="18"/>
        </w:rPr>
        <w:t xml:space="preserve"> to generate revenue by duplicating courses, that person should not be a </w:t>
      </w:r>
      <w:r w:rsidR="00171E70" w:rsidRPr="00254620">
        <w:rPr>
          <w:rFonts w:ascii="Arial" w:hAnsi="Arial" w:cs="Arial"/>
          <w:sz w:val="18"/>
          <w:szCs w:val="18"/>
        </w:rPr>
        <w:t>d</w:t>
      </w:r>
      <w:r w:rsidR="006E3104" w:rsidRPr="00254620">
        <w:rPr>
          <w:rFonts w:ascii="Arial" w:hAnsi="Arial" w:cs="Arial"/>
          <w:sz w:val="18"/>
          <w:szCs w:val="18"/>
        </w:rPr>
        <w:t xml:space="preserve">ean.  The Provost’s Office is trying to promote more collaboration.  </w:t>
      </w:r>
    </w:p>
    <w:p w14:paraId="0AA87C56" w14:textId="77777777" w:rsidR="006E3104" w:rsidRPr="00254620" w:rsidRDefault="006E3104" w:rsidP="009F0877">
      <w:pPr>
        <w:ind w:left="450"/>
        <w:rPr>
          <w:rFonts w:ascii="Arial" w:hAnsi="Arial" w:cs="Arial"/>
          <w:sz w:val="18"/>
          <w:szCs w:val="18"/>
        </w:rPr>
      </w:pPr>
    </w:p>
    <w:p w14:paraId="077028CB" w14:textId="787459CF" w:rsidR="006E3104" w:rsidRPr="00254620" w:rsidRDefault="006E3104" w:rsidP="009F0877">
      <w:pPr>
        <w:ind w:left="450"/>
        <w:rPr>
          <w:rFonts w:ascii="Arial" w:hAnsi="Arial" w:cs="Arial"/>
          <w:sz w:val="18"/>
          <w:szCs w:val="18"/>
        </w:rPr>
      </w:pPr>
      <w:r w:rsidRPr="00254620">
        <w:rPr>
          <w:rFonts w:ascii="Arial" w:hAnsi="Arial" w:cs="Arial"/>
          <w:sz w:val="18"/>
          <w:szCs w:val="18"/>
        </w:rPr>
        <w:t xml:space="preserve">Responding to a question about space utilization, Mr. Decatur said that the University is five months into the master planning process.  The group has looked at space utilization on campus.  </w:t>
      </w:r>
      <w:r w:rsidR="00997510" w:rsidRPr="00254620">
        <w:rPr>
          <w:rFonts w:ascii="Arial" w:hAnsi="Arial" w:cs="Arial"/>
          <w:sz w:val="18"/>
          <w:szCs w:val="18"/>
        </w:rPr>
        <w:t>There appear to be</w:t>
      </w:r>
      <w:r w:rsidRPr="00254620">
        <w:rPr>
          <w:rFonts w:ascii="Arial" w:hAnsi="Arial" w:cs="Arial"/>
          <w:sz w:val="18"/>
          <w:szCs w:val="18"/>
        </w:rPr>
        <w:t xml:space="preserve"> opportunities to consolidate space.  RCM may create an incentive for </w:t>
      </w:r>
      <w:r w:rsidR="00997510" w:rsidRPr="00254620">
        <w:rPr>
          <w:rFonts w:ascii="Arial" w:hAnsi="Arial" w:cs="Arial"/>
          <w:sz w:val="18"/>
          <w:szCs w:val="18"/>
        </w:rPr>
        <w:t xml:space="preserve">the </w:t>
      </w:r>
      <w:r w:rsidRPr="00254620">
        <w:rPr>
          <w:rFonts w:ascii="Arial" w:hAnsi="Arial" w:cs="Arial"/>
          <w:sz w:val="18"/>
          <w:szCs w:val="18"/>
        </w:rPr>
        <w:t>schools</w:t>
      </w:r>
      <w:r w:rsidR="003029FB" w:rsidRPr="00254620">
        <w:rPr>
          <w:rFonts w:ascii="Arial" w:hAnsi="Arial" w:cs="Arial"/>
          <w:sz w:val="18"/>
          <w:szCs w:val="18"/>
        </w:rPr>
        <w:t>/</w:t>
      </w:r>
      <w:r w:rsidRPr="00254620">
        <w:rPr>
          <w:rFonts w:ascii="Arial" w:hAnsi="Arial" w:cs="Arial"/>
          <w:sz w:val="18"/>
          <w:szCs w:val="18"/>
        </w:rPr>
        <w:t xml:space="preserve">colleges to </w:t>
      </w:r>
      <w:r w:rsidR="00997510" w:rsidRPr="00254620">
        <w:rPr>
          <w:rFonts w:ascii="Arial" w:hAnsi="Arial" w:cs="Arial"/>
          <w:sz w:val="18"/>
          <w:szCs w:val="18"/>
        </w:rPr>
        <w:t xml:space="preserve">assess if </w:t>
      </w:r>
      <w:r w:rsidRPr="00254620">
        <w:rPr>
          <w:rFonts w:ascii="Arial" w:hAnsi="Arial" w:cs="Arial"/>
          <w:sz w:val="18"/>
          <w:szCs w:val="18"/>
        </w:rPr>
        <w:t xml:space="preserve">they are utilizing their space </w:t>
      </w:r>
      <w:r w:rsidR="00997510" w:rsidRPr="00254620">
        <w:rPr>
          <w:rFonts w:ascii="Arial" w:hAnsi="Arial" w:cs="Arial"/>
          <w:sz w:val="18"/>
          <w:szCs w:val="18"/>
        </w:rPr>
        <w:t xml:space="preserve">well </w:t>
      </w:r>
      <w:r w:rsidRPr="00254620">
        <w:rPr>
          <w:rFonts w:ascii="Arial" w:hAnsi="Arial" w:cs="Arial"/>
          <w:sz w:val="18"/>
          <w:szCs w:val="18"/>
        </w:rPr>
        <w:t>and whether they need all that they have.  From the standpoint of deferred maintenance</w:t>
      </w:r>
      <w:r w:rsidR="00171E70" w:rsidRPr="00254620">
        <w:rPr>
          <w:rFonts w:ascii="Arial" w:hAnsi="Arial" w:cs="Arial"/>
          <w:sz w:val="18"/>
          <w:szCs w:val="18"/>
        </w:rPr>
        <w:t>,</w:t>
      </w:r>
      <w:r w:rsidRPr="00254620">
        <w:rPr>
          <w:rFonts w:ascii="Arial" w:hAnsi="Arial" w:cs="Arial"/>
          <w:sz w:val="18"/>
          <w:szCs w:val="18"/>
        </w:rPr>
        <w:t xml:space="preserve"> </w:t>
      </w:r>
      <w:r w:rsidR="00171E70" w:rsidRPr="00254620">
        <w:rPr>
          <w:rFonts w:ascii="Arial" w:hAnsi="Arial" w:cs="Arial"/>
          <w:sz w:val="18"/>
          <w:szCs w:val="18"/>
        </w:rPr>
        <w:t>there are</w:t>
      </w:r>
      <w:r w:rsidRPr="00254620">
        <w:rPr>
          <w:rFonts w:ascii="Arial" w:hAnsi="Arial" w:cs="Arial"/>
          <w:sz w:val="18"/>
          <w:szCs w:val="18"/>
        </w:rPr>
        <w:t xml:space="preserve"> buildings that we </w:t>
      </w:r>
      <w:r w:rsidR="00171E70" w:rsidRPr="00254620">
        <w:rPr>
          <w:rFonts w:ascii="Arial" w:hAnsi="Arial" w:cs="Arial"/>
          <w:sz w:val="18"/>
          <w:szCs w:val="18"/>
        </w:rPr>
        <w:t>perhaps should</w:t>
      </w:r>
      <w:r w:rsidRPr="00254620">
        <w:rPr>
          <w:rFonts w:ascii="Arial" w:hAnsi="Arial" w:cs="Arial"/>
          <w:sz w:val="18"/>
          <w:szCs w:val="18"/>
        </w:rPr>
        <w:t xml:space="preserve"> vacate and tear down.  </w:t>
      </w:r>
      <w:r w:rsidR="00970B03" w:rsidRPr="00254620">
        <w:rPr>
          <w:rFonts w:ascii="Arial" w:hAnsi="Arial" w:cs="Arial"/>
          <w:sz w:val="18"/>
          <w:szCs w:val="18"/>
        </w:rPr>
        <w:t>Schools</w:t>
      </w:r>
      <w:r w:rsidR="003029FB" w:rsidRPr="00254620">
        <w:rPr>
          <w:rFonts w:ascii="Arial" w:hAnsi="Arial" w:cs="Arial"/>
          <w:sz w:val="18"/>
          <w:szCs w:val="18"/>
        </w:rPr>
        <w:t>/</w:t>
      </w:r>
      <w:r w:rsidR="00970B03" w:rsidRPr="00254620">
        <w:rPr>
          <w:rFonts w:ascii="Arial" w:hAnsi="Arial" w:cs="Arial"/>
          <w:sz w:val="18"/>
          <w:szCs w:val="18"/>
        </w:rPr>
        <w:t>colleges will be part of the analysis of the space and may be able to turn the space back to the Un</w:t>
      </w:r>
      <w:r w:rsidR="00997510" w:rsidRPr="00254620">
        <w:rPr>
          <w:rFonts w:ascii="Arial" w:hAnsi="Arial" w:cs="Arial"/>
          <w:sz w:val="18"/>
          <w:szCs w:val="18"/>
        </w:rPr>
        <w:t>iversity and reduce their costs</w:t>
      </w:r>
      <w:r w:rsidR="00970B03" w:rsidRPr="00254620">
        <w:rPr>
          <w:rFonts w:ascii="Arial" w:hAnsi="Arial" w:cs="Arial"/>
          <w:sz w:val="18"/>
          <w:szCs w:val="18"/>
        </w:rPr>
        <w:t>.</w:t>
      </w:r>
      <w:r w:rsidR="00F2302C" w:rsidRPr="00254620">
        <w:rPr>
          <w:rFonts w:ascii="Arial" w:hAnsi="Arial" w:cs="Arial"/>
          <w:sz w:val="18"/>
          <w:szCs w:val="18"/>
        </w:rPr>
        <w:t xml:space="preserve">  Provost Whitfield said th</w:t>
      </w:r>
      <w:r w:rsidR="00171E70" w:rsidRPr="00254620">
        <w:rPr>
          <w:rFonts w:ascii="Arial" w:hAnsi="Arial" w:cs="Arial"/>
          <w:sz w:val="18"/>
          <w:szCs w:val="18"/>
        </w:rPr>
        <w:t>at</w:t>
      </w:r>
      <w:r w:rsidR="00F2302C" w:rsidRPr="00254620">
        <w:rPr>
          <w:rFonts w:ascii="Arial" w:hAnsi="Arial" w:cs="Arial"/>
          <w:sz w:val="18"/>
          <w:szCs w:val="18"/>
        </w:rPr>
        <w:t xml:space="preserve"> academic performance solutions</w:t>
      </w:r>
      <w:r w:rsidR="00171E70" w:rsidRPr="00254620">
        <w:rPr>
          <w:rFonts w:ascii="Arial" w:hAnsi="Arial" w:cs="Arial"/>
          <w:sz w:val="18"/>
          <w:szCs w:val="18"/>
        </w:rPr>
        <w:t xml:space="preserve"> software</w:t>
      </w:r>
      <w:r w:rsidR="00F2302C" w:rsidRPr="00254620">
        <w:rPr>
          <w:rFonts w:ascii="Arial" w:hAnsi="Arial" w:cs="Arial"/>
          <w:sz w:val="18"/>
          <w:szCs w:val="18"/>
        </w:rPr>
        <w:t xml:space="preserve"> that Mr. Decatur mentioned is a tool to </w:t>
      </w:r>
      <w:r w:rsidR="00997510" w:rsidRPr="00254620">
        <w:rPr>
          <w:rFonts w:ascii="Arial" w:hAnsi="Arial" w:cs="Arial"/>
          <w:sz w:val="18"/>
          <w:szCs w:val="18"/>
        </w:rPr>
        <w:t>see how</w:t>
      </w:r>
      <w:r w:rsidR="00B916A5" w:rsidRPr="00254620">
        <w:rPr>
          <w:rFonts w:ascii="Arial" w:hAnsi="Arial" w:cs="Arial"/>
          <w:sz w:val="18"/>
          <w:szCs w:val="18"/>
        </w:rPr>
        <w:t xml:space="preserve"> effectively </w:t>
      </w:r>
      <w:r w:rsidR="00997510" w:rsidRPr="00254620">
        <w:rPr>
          <w:rFonts w:ascii="Arial" w:hAnsi="Arial" w:cs="Arial"/>
          <w:sz w:val="18"/>
          <w:szCs w:val="18"/>
        </w:rPr>
        <w:t>units are</w:t>
      </w:r>
      <w:r w:rsidR="00B916A5" w:rsidRPr="00254620">
        <w:rPr>
          <w:rFonts w:ascii="Arial" w:hAnsi="Arial" w:cs="Arial"/>
          <w:sz w:val="18"/>
          <w:szCs w:val="18"/>
        </w:rPr>
        <w:t xml:space="preserve"> using </w:t>
      </w:r>
      <w:r w:rsidR="00997510" w:rsidRPr="00254620">
        <w:rPr>
          <w:rFonts w:ascii="Arial" w:hAnsi="Arial" w:cs="Arial"/>
          <w:sz w:val="18"/>
          <w:szCs w:val="18"/>
        </w:rPr>
        <w:t>their</w:t>
      </w:r>
      <w:r w:rsidR="00B916A5" w:rsidRPr="00254620">
        <w:rPr>
          <w:rFonts w:ascii="Arial" w:hAnsi="Arial" w:cs="Arial"/>
          <w:sz w:val="18"/>
          <w:szCs w:val="18"/>
        </w:rPr>
        <w:t xml:space="preserve"> space.  Deans and faculty need to look at what they want to do across the next three years.  New program</w:t>
      </w:r>
      <w:r w:rsidR="00997510" w:rsidRPr="00254620">
        <w:rPr>
          <w:rFonts w:ascii="Arial" w:hAnsi="Arial" w:cs="Arial"/>
          <w:sz w:val="18"/>
          <w:szCs w:val="18"/>
        </w:rPr>
        <w:t>s have been established in the l</w:t>
      </w:r>
      <w:r w:rsidR="00B916A5" w:rsidRPr="00254620">
        <w:rPr>
          <w:rFonts w:ascii="Arial" w:hAnsi="Arial" w:cs="Arial"/>
          <w:sz w:val="18"/>
          <w:szCs w:val="18"/>
        </w:rPr>
        <w:t xml:space="preserve">ast few years, but more will have to be done.  It will take faculty leadership.  The </w:t>
      </w:r>
      <w:r w:rsidR="00171E70" w:rsidRPr="00254620">
        <w:rPr>
          <w:rFonts w:ascii="Arial" w:hAnsi="Arial" w:cs="Arial"/>
          <w:sz w:val="18"/>
          <w:szCs w:val="18"/>
        </w:rPr>
        <w:t>d</w:t>
      </w:r>
      <w:r w:rsidR="00B916A5" w:rsidRPr="00254620">
        <w:rPr>
          <w:rFonts w:ascii="Arial" w:hAnsi="Arial" w:cs="Arial"/>
          <w:sz w:val="18"/>
          <w:szCs w:val="18"/>
        </w:rPr>
        <w:t xml:space="preserve">eans are being encouraged to be as transparent as </w:t>
      </w:r>
      <w:r w:rsidR="00171E70" w:rsidRPr="00254620">
        <w:rPr>
          <w:rFonts w:ascii="Arial" w:hAnsi="Arial" w:cs="Arial"/>
          <w:sz w:val="18"/>
          <w:szCs w:val="18"/>
        </w:rPr>
        <w:t>possible to ensure this discussion takes place.</w:t>
      </w:r>
    </w:p>
    <w:p w14:paraId="1EEC9246" w14:textId="77777777" w:rsidR="00A33CFB" w:rsidRPr="00254620" w:rsidRDefault="00A33CFB" w:rsidP="009F0877">
      <w:pPr>
        <w:ind w:left="450"/>
        <w:rPr>
          <w:rFonts w:ascii="Arial" w:hAnsi="Arial" w:cs="Arial"/>
          <w:sz w:val="18"/>
          <w:szCs w:val="18"/>
        </w:rPr>
      </w:pPr>
    </w:p>
    <w:p w14:paraId="23DC1376" w14:textId="0AC286DD" w:rsidR="00871FBF" w:rsidRPr="00254620" w:rsidRDefault="00B916A5" w:rsidP="009F0877">
      <w:pPr>
        <w:ind w:left="450"/>
        <w:rPr>
          <w:rFonts w:ascii="Arial" w:hAnsi="Arial" w:cs="Arial"/>
          <w:sz w:val="18"/>
          <w:szCs w:val="18"/>
        </w:rPr>
      </w:pPr>
      <w:r w:rsidRPr="00254620">
        <w:rPr>
          <w:rFonts w:ascii="Arial" w:hAnsi="Arial" w:cs="Arial"/>
          <w:sz w:val="18"/>
          <w:szCs w:val="18"/>
        </w:rPr>
        <w:t xml:space="preserve">Mr. Romano </w:t>
      </w:r>
      <w:r w:rsidR="00997510" w:rsidRPr="00254620">
        <w:rPr>
          <w:rFonts w:ascii="Arial" w:hAnsi="Arial" w:cs="Arial"/>
          <w:sz w:val="18"/>
          <w:szCs w:val="18"/>
        </w:rPr>
        <w:t>commented</w:t>
      </w:r>
      <w:r w:rsidR="00171E70" w:rsidRPr="00254620">
        <w:rPr>
          <w:rFonts w:ascii="Arial" w:hAnsi="Arial" w:cs="Arial"/>
          <w:sz w:val="18"/>
          <w:szCs w:val="18"/>
        </w:rPr>
        <w:t xml:space="preserve"> that he likes</w:t>
      </w:r>
      <w:r w:rsidRPr="00254620">
        <w:rPr>
          <w:rFonts w:ascii="Arial" w:hAnsi="Arial" w:cs="Arial"/>
          <w:sz w:val="18"/>
          <w:szCs w:val="18"/>
        </w:rPr>
        <w:t xml:space="preserve"> the RCM model</w:t>
      </w:r>
      <w:r w:rsidR="00171E70" w:rsidRPr="00254620">
        <w:rPr>
          <w:rFonts w:ascii="Arial" w:hAnsi="Arial" w:cs="Arial"/>
          <w:sz w:val="18"/>
          <w:szCs w:val="18"/>
        </w:rPr>
        <w:t xml:space="preserve"> because it</w:t>
      </w:r>
      <w:r w:rsidRPr="00254620">
        <w:rPr>
          <w:rFonts w:ascii="Arial" w:hAnsi="Arial" w:cs="Arial"/>
          <w:sz w:val="18"/>
          <w:szCs w:val="18"/>
        </w:rPr>
        <w:t xml:space="preserve"> makes </w:t>
      </w:r>
      <w:r w:rsidR="00171E70" w:rsidRPr="00254620">
        <w:rPr>
          <w:rFonts w:ascii="Arial" w:hAnsi="Arial" w:cs="Arial"/>
          <w:sz w:val="18"/>
          <w:szCs w:val="18"/>
        </w:rPr>
        <w:t>d</w:t>
      </w:r>
      <w:r w:rsidRPr="00254620">
        <w:rPr>
          <w:rFonts w:ascii="Arial" w:hAnsi="Arial" w:cs="Arial"/>
          <w:sz w:val="18"/>
          <w:szCs w:val="18"/>
        </w:rPr>
        <w:t xml:space="preserve">eans more accountable and it can generate more revenue.  </w:t>
      </w:r>
      <w:r w:rsidR="00997510" w:rsidRPr="00254620">
        <w:rPr>
          <w:rFonts w:ascii="Arial" w:hAnsi="Arial" w:cs="Arial"/>
          <w:sz w:val="18"/>
          <w:szCs w:val="18"/>
        </w:rPr>
        <w:t>However</w:t>
      </w:r>
      <w:r w:rsidR="00171E70" w:rsidRPr="00254620">
        <w:rPr>
          <w:rFonts w:ascii="Arial" w:hAnsi="Arial" w:cs="Arial"/>
          <w:sz w:val="18"/>
          <w:szCs w:val="18"/>
        </w:rPr>
        <w:t>,</w:t>
      </w:r>
      <w:r w:rsidR="00997510" w:rsidRPr="00254620">
        <w:rPr>
          <w:rFonts w:ascii="Arial" w:hAnsi="Arial" w:cs="Arial"/>
          <w:sz w:val="18"/>
          <w:szCs w:val="18"/>
        </w:rPr>
        <w:t xml:space="preserve"> there is a </w:t>
      </w:r>
      <w:r w:rsidRPr="00254620">
        <w:rPr>
          <w:rFonts w:ascii="Arial" w:hAnsi="Arial" w:cs="Arial"/>
          <w:sz w:val="18"/>
          <w:szCs w:val="18"/>
        </w:rPr>
        <w:t>problem in the model</w:t>
      </w:r>
      <w:r w:rsidR="00997510" w:rsidRPr="00254620">
        <w:rPr>
          <w:rFonts w:ascii="Arial" w:hAnsi="Arial" w:cs="Arial"/>
          <w:sz w:val="18"/>
          <w:szCs w:val="18"/>
        </w:rPr>
        <w:t>.</w:t>
      </w:r>
      <w:r w:rsidRPr="00254620">
        <w:rPr>
          <w:rFonts w:ascii="Arial" w:hAnsi="Arial" w:cs="Arial"/>
          <w:sz w:val="18"/>
          <w:szCs w:val="18"/>
        </w:rPr>
        <w:t xml:space="preserve">  Ph.D. students and </w:t>
      </w:r>
      <w:proofErr w:type="gramStart"/>
      <w:r w:rsidRPr="00254620">
        <w:rPr>
          <w:rFonts w:ascii="Arial" w:hAnsi="Arial" w:cs="Arial"/>
          <w:sz w:val="18"/>
          <w:szCs w:val="18"/>
        </w:rPr>
        <w:t>masters</w:t>
      </w:r>
      <w:proofErr w:type="gramEnd"/>
      <w:r w:rsidRPr="00254620">
        <w:rPr>
          <w:rFonts w:ascii="Arial" w:hAnsi="Arial" w:cs="Arial"/>
          <w:sz w:val="18"/>
          <w:szCs w:val="18"/>
        </w:rPr>
        <w:t xml:space="preserve"> students</w:t>
      </w:r>
      <w:r w:rsidR="005C681B" w:rsidRPr="00254620">
        <w:rPr>
          <w:rFonts w:ascii="Arial" w:hAnsi="Arial" w:cs="Arial"/>
          <w:sz w:val="18"/>
          <w:szCs w:val="18"/>
        </w:rPr>
        <w:t xml:space="preserve"> are</w:t>
      </w:r>
      <w:r w:rsidRPr="00254620">
        <w:rPr>
          <w:rFonts w:ascii="Arial" w:hAnsi="Arial" w:cs="Arial"/>
          <w:sz w:val="18"/>
          <w:szCs w:val="18"/>
        </w:rPr>
        <w:t xml:space="preserve"> </w:t>
      </w:r>
      <w:r w:rsidR="00997510" w:rsidRPr="00254620">
        <w:rPr>
          <w:rFonts w:ascii="Arial" w:hAnsi="Arial" w:cs="Arial"/>
          <w:sz w:val="18"/>
          <w:szCs w:val="18"/>
        </w:rPr>
        <w:t xml:space="preserve">treated </w:t>
      </w:r>
      <w:r w:rsidRPr="00254620">
        <w:rPr>
          <w:rFonts w:ascii="Arial" w:hAnsi="Arial" w:cs="Arial"/>
          <w:sz w:val="18"/>
          <w:szCs w:val="18"/>
        </w:rPr>
        <w:t xml:space="preserve">equally even though it is more costly to </w:t>
      </w:r>
      <w:r w:rsidRPr="00254620">
        <w:rPr>
          <w:rFonts w:ascii="Arial" w:hAnsi="Arial" w:cs="Arial"/>
          <w:sz w:val="18"/>
          <w:szCs w:val="18"/>
        </w:rPr>
        <w:lastRenderedPageBreak/>
        <w:t>teach a Ph.D. student</w:t>
      </w:r>
      <w:r w:rsidR="00353473" w:rsidRPr="00254620">
        <w:rPr>
          <w:rFonts w:ascii="Arial" w:hAnsi="Arial" w:cs="Arial"/>
          <w:sz w:val="18"/>
          <w:szCs w:val="18"/>
        </w:rPr>
        <w:t xml:space="preserve"> because they are supported by teaching assistantships.  The Chemistry</w:t>
      </w:r>
      <w:r w:rsidR="00F44A86" w:rsidRPr="00254620">
        <w:rPr>
          <w:rFonts w:ascii="Arial" w:hAnsi="Arial" w:cs="Arial"/>
          <w:sz w:val="18"/>
          <w:szCs w:val="18"/>
        </w:rPr>
        <w:t xml:space="preserve"> Department</w:t>
      </w:r>
      <w:r w:rsidR="00353473" w:rsidRPr="00254620">
        <w:rPr>
          <w:rFonts w:ascii="Arial" w:hAnsi="Arial" w:cs="Arial"/>
          <w:sz w:val="18"/>
          <w:szCs w:val="18"/>
        </w:rPr>
        <w:t xml:space="preserve"> has about 70 teaching assistants at a cost of about </w:t>
      </w:r>
      <w:r w:rsidR="00626867" w:rsidRPr="00254620">
        <w:rPr>
          <w:rFonts w:ascii="Arial" w:hAnsi="Arial" w:cs="Arial"/>
          <w:sz w:val="18"/>
          <w:szCs w:val="18"/>
        </w:rPr>
        <w:t>$2 million</w:t>
      </w:r>
      <w:r w:rsidR="00353473" w:rsidRPr="00254620">
        <w:rPr>
          <w:rFonts w:ascii="Arial" w:hAnsi="Arial" w:cs="Arial"/>
          <w:sz w:val="18"/>
          <w:szCs w:val="18"/>
        </w:rPr>
        <w:t xml:space="preserve">.  </w:t>
      </w:r>
      <w:r w:rsidR="00F44A86" w:rsidRPr="00254620">
        <w:rPr>
          <w:rFonts w:ascii="Arial" w:hAnsi="Arial" w:cs="Arial"/>
          <w:sz w:val="18"/>
          <w:szCs w:val="18"/>
        </w:rPr>
        <w:t>Mr. Romano</w:t>
      </w:r>
      <w:r w:rsidR="00353473" w:rsidRPr="00254620">
        <w:rPr>
          <w:rFonts w:ascii="Arial" w:hAnsi="Arial" w:cs="Arial"/>
          <w:sz w:val="18"/>
          <w:szCs w:val="18"/>
        </w:rPr>
        <w:t xml:space="preserve"> came to Wayne State because it had a good Ph.D. program.  That is probably true of all </w:t>
      </w:r>
      <w:proofErr w:type="gramStart"/>
      <w:r w:rsidR="00F44A86" w:rsidRPr="00254620">
        <w:rPr>
          <w:rFonts w:ascii="Arial" w:hAnsi="Arial" w:cs="Arial"/>
          <w:sz w:val="18"/>
          <w:szCs w:val="18"/>
        </w:rPr>
        <w:t>faculty</w:t>
      </w:r>
      <w:proofErr w:type="gramEnd"/>
      <w:r w:rsidR="00F44A86" w:rsidRPr="00254620">
        <w:rPr>
          <w:rFonts w:ascii="Arial" w:hAnsi="Arial" w:cs="Arial"/>
          <w:sz w:val="18"/>
          <w:szCs w:val="18"/>
        </w:rPr>
        <w:t xml:space="preserve"> in </w:t>
      </w:r>
      <w:r w:rsidR="00353473" w:rsidRPr="00254620">
        <w:rPr>
          <w:rFonts w:ascii="Arial" w:hAnsi="Arial" w:cs="Arial"/>
          <w:sz w:val="18"/>
          <w:szCs w:val="18"/>
        </w:rPr>
        <w:t xml:space="preserve">the STEM fields.  None of the Chemistry </w:t>
      </w:r>
      <w:r w:rsidR="00F44A86" w:rsidRPr="00254620">
        <w:rPr>
          <w:rFonts w:ascii="Arial" w:hAnsi="Arial" w:cs="Arial"/>
          <w:sz w:val="18"/>
          <w:szCs w:val="18"/>
        </w:rPr>
        <w:t xml:space="preserve">faculty </w:t>
      </w:r>
      <w:r w:rsidR="00353473" w:rsidRPr="00254620">
        <w:rPr>
          <w:rFonts w:ascii="Arial" w:hAnsi="Arial" w:cs="Arial"/>
          <w:sz w:val="18"/>
          <w:szCs w:val="18"/>
        </w:rPr>
        <w:t>who are no</w:t>
      </w:r>
      <w:r w:rsidR="00F53008" w:rsidRPr="00254620">
        <w:rPr>
          <w:rFonts w:ascii="Arial" w:hAnsi="Arial" w:cs="Arial"/>
          <w:sz w:val="18"/>
          <w:szCs w:val="18"/>
        </w:rPr>
        <w:t>w</w:t>
      </w:r>
      <w:r w:rsidR="00353473" w:rsidRPr="00254620">
        <w:rPr>
          <w:rFonts w:ascii="Arial" w:hAnsi="Arial" w:cs="Arial"/>
          <w:sz w:val="18"/>
          <w:szCs w:val="18"/>
        </w:rPr>
        <w:t xml:space="preserve"> at Wayne State would be here if </w:t>
      </w:r>
      <w:r w:rsidR="00F53008" w:rsidRPr="00254620">
        <w:rPr>
          <w:rFonts w:ascii="Arial" w:hAnsi="Arial" w:cs="Arial"/>
          <w:sz w:val="18"/>
          <w:szCs w:val="18"/>
        </w:rPr>
        <w:t xml:space="preserve">we did not have a great Ph.D. program in chemistry. </w:t>
      </w:r>
      <w:r w:rsidR="00F44A86" w:rsidRPr="00254620">
        <w:rPr>
          <w:rFonts w:ascii="Arial" w:hAnsi="Arial" w:cs="Arial"/>
          <w:sz w:val="18"/>
          <w:szCs w:val="18"/>
        </w:rPr>
        <w:t xml:space="preserve"> </w:t>
      </w:r>
      <w:r w:rsidR="00F53008" w:rsidRPr="00254620">
        <w:rPr>
          <w:rFonts w:ascii="Arial" w:hAnsi="Arial" w:cs="Arial"/>
          <w:sz w:val="18"/>
          <w:szCs w:val="18"/>
        </w:rPr>
        <w:t xml:space="preserve">Masters credits will produce the same amount of money and none of the problems.  There is no incentive to enhance Ph.D. programs other than good will and the </w:t>
      </w:r>
      <w:r w:rsidR="00171E70" w:rsidRPr="00254620">
        <w:rPr>
          <w:rFonts w:ascii="Arial" w:hAnsi="Arial" w:cs="Arial"/>
          <w:sz w:val="18"/>
          <w:szCs w:val="18"/>
        </w:rPr>
        <w:t>relevant d</w:t>
      </w:r>
      <w:r w:rsidR="00F53008" w:rsidRPr="00254620">
        <w:rPr>
          <w:rFonts w:ascii="Arial" w:hAnsi="Arial" w:cs="Arial"/>
          <w:sz w:val="18"/>
          <w:szCs w:val="18"/>
        </w:rPr>
        <w:t xml:space="preserve">ean believing </w:t>
      </w:r>
      <w:r w:rsidR="00F44A86" w:rsidRPr="00254620">
        <w:rPr>
          <w:rFonts w:ascii="Arial" w:hAnsi="Arial" w:cs="Arial"/>
          <w:sz w:val="18"/>
          <w:szCs w:val="18"/>
        </w:rPr>
        <w:t>it</w:t>
      </w:r>
      <w:r w:rsidR="00F53008" w:rsidRPr="00254620">
        <w:rPr>
          <w:rFonts w:ascii="Arial" w:hAnsi="Arial" w:cs="Arial"/>
          <w:sz w:val="18"/>
          <w:szCs w:val="18"/>
        </w:rPr>
        <w:t xml:space="preserve"> is important.  There is no financial incentive to have good ratings.  Chemistry is highly rated.  Mr. Romano </w:t>
      </w:r>
      <w:r w:rsidR="00871FBF" w:rsidRPr="00254620">
        <w:rPr>
          <w:rFonts w:ascii="Arial" w:hAnsi="Arial" w:cs="Arial"/>
          <w:sz w:val="18"/>
          <w:szCs w:val="18"/>
        </w:rPr>
        <w:t>wants the Steering Committee to rethink how credits are counted.  They are much more important than has been communicated.</w:t>
      </w:r>
      <w:r w:rsidR="00F44A86" w:rsidRPr="00254620">
        <w:rPr>
          <w:rFonts w:ascii="Arial" w:hAnsi="Arial" w:cs="Arial"/>
          <w:sz w:val="18"/>
          <w:szCs w:val="18"/>
        </w:rPr>
        <w:t xml:space="preserve">  What is the incentive for </w:t>
      </w:r>
      <w:r w:rsidR="00171E70" w:rsidRPr="00254620">
        <w:rPr>
          <w:rFonts w:ascii="Arial" w:hAnsi="Arial" w:cs="Arial"/>
          <w:sz w:val="18"/>
          <w:szCs w:val="18"/>
        </w:rPr>
        <w:t>d</w:t>
      </w:r>
      <w:r w:rsidR="00F44A86" w:rsidRPr="00254620">
        <w:rPr>
          <w:rFonts w:ascii="Arial" w:hAnsi="Arial" w:cs="Arial"/>
          <w:sz w:val="18"/>
          <w:szCs w:val="18"/>
        </w:rPr>
        <w:t xml:space="preserve">eans to support and enhance Ph.D. programs since they are so costly?  </w:t>
      </w:r>
    </w:p>
    <w:p w14:paraId="48A0CE33" w14:textId="77777777" w:rsidR="00871FBF" w:rsidRPr="00254620" w:rsidRDefault="00871FBF" w:rsidP="009F0877">
      <w:pPr>
        <w:ind w:left="450"/>
        <w:rPr>
          <w:rFonts w:ascii="Arial" w:hAnsi="Arial" w:cs="Arial"/>
          <w:sz w:val="18"/>
          <w:szCs w:val="18"/>
        </w:rPr>
      </w:pPr>
    </w:p>
    <w:p w14:paraId="37760B20" w14:textId="678F4434" w:rsidR="005327F2" w:rsidRPr="00254620" w:rsidRDefault="00871FBF" w:rsidP="009F0877">
      <w:pPr>
        <w:ind w:left="450"/>
        <w:rPr>
          <w:rFonts w:ascii="Arial" w:hAnsi="Arial" w:cs="Arial"/>
          <w:sz w:val="18"/>
          <w:szCs w:val="18"/>
        </w:rPr>
      </w:pPr>
      <w:r w:rsidRPr="00254620">
        <w:rPr>
          <w:rFonts w:ascii="Arial" w:hAnsi="Arial" w:cs="Arial"/>
          <w:sz w:val="18"/>
          <w:szCs w:val="18"/>
        </w:rPr>
        <w:t xml:space="preserve">Mr. Decatur said </w:t>
      </w:r>
      <w:r w:rsidR="00592C36" w:rsidRPr="00254620">
        <w:rPr>
          <w:rFonts w:ascii="Arial" w:hAnsi="Arial" w:cs="Arial"/>
          <w:sz w:val="18"/>
          <w:szCs w:val="18"/>
        </w:rPr>
        <w:t>the Steering Committee has</w:t>
      </w:r>
      <w:r w:rsidRPr="00254620">
        <w:rPr>
          <w:rFonts w:ascii="Arial" w:hAnsi="Arial" w:cs="Arial"/>
          <w:sz w:val="18"/>
          <w:szCs w:val="18"/>
        </w:rPr>
        <w:t xml:space="preserve"> received similar comments and suggestions </w:t>
      </w:r>
      <w:r w:rsidR="00592C36" w:rsidRPr="00254620">
        <w:rPr>
          <w:rFonts w:ascii="Arial" w:hAnsi="Arial" w:cs="Arial"/>
          <w:sz w:val="18"/>
          <w:szCs w:val="18"/>
        </w:rPr>
        <w:t>of</w:t>
      </w:r>
      <w:r w:rsidRPr="00254620">
        <w:rPr>
          <w:rFonts w:ascii="Arial" w:hAnsi="Arial" w:cs="Arial"/>
          <w:sz w:val="18"/>
          <w:szCs w:val="18"/>
        </w:rPr>
        <w:t xml:space="preserve"> different ways to </w:t>
      </w:r>
      <w:r w:rsidR="00592C36" w:rsidRPr="00254620">
        <w:rPr>
          <w:rFonts w:ascii="Arial" w:hAnsi="Arial" w:cs="Arial"/>
          <w:sz w:val="18"/>
          <w:szCs w:val="18"/>
        </w:rPr>
        <w:t>address the issue</w:t>
      </w:r>
      <w:r w:rsidRPr="00254620">
        <w:rPr>
          <w:rFonts w:ascii="Arial" w:hAnsi="Arial" w:cs="Arial"/>
          <w:sz w:val="18"/>
          <w:szCs w:val="18"/>
        </w:rPr>
        <w:t xml:space="preserve">.  One </w:t>
      </w:r>
      <w:r w:rsidR="00592C36" w:rsidRPr="00254620">
        <w:rPr>
          <w:rFonts w:ascii="Arial" w:hAnsi="Arial" w:cs="Arial"/>
          <w:sz w:val="18"/>
          <w:szCs w:val="18"/>
        </w:rPr>
        <w:t xml:space="preserve">way </w:t>
      </w:r>
      <w:r w:rsidRPr="00254620">
        <w:rPr>
          <w:rFonts w:ascii="Arial" w:hAnsi="Arial" w:cs="Arial"/>
          <w:sz w:val="18"/>
          <w:szCs w:val="18"/>
        </w:rPr>
        <w:t xml:space="preserve">would be to change how we allocate the appropriation and take into account differential costs of programs.  </w:t>
      </w:r>
      <w:r w:rsidR="00592C36" w:rsidRPr="00254620">
        <w:rPr>
          <w:rFonts w:ascii="Arial" w:hAnsi="Arial" w:cs="Arial"/>
          <w:sz w:val="18"/>
          <w:szCs w:val="18"/>
        </w:rPr>
        <w:t>A</w:t>
      </w:r>
      <w:r w:rsidRPr="00254620">
        <w:rPr>
          <w:rFonts w:ascii="Arial" w:hAnsi="Arial" w:cs="Arial"/>
          <w:sz w:val="18"/>
          <w:szCs w:val="18"/>
        </w:rPr>
        <w:t xml:space="preserve"> number of states have a funding formula at the state level that is cost based</w:t>
      </w:r>
      <w:r w:rsidR="00353473" w:rsidRPr="00254620">
        <w:rPr>
          <w:rFonts w:ascii="Arial" w:hAnsi="Arial" w:cs="Arial"/>
          <w:sz w:val="18"/>
          <w:szCs w:val="18"/>
        </w:rPr>
        <w:t xml:space="preserve"> </w:t>
      </w:r>
      <w:r w:rsidRPr="00254620">
        <w:rPr>
          <w:rFonts w:ascii="Arial" w:hAnsi="Arial" w:cs="Arial"/>
          <w:sz w:val="18"/>
          <w:szCs w:val="18"/>
        </w:rPr>
        <w:t xml:space="preserve">down to the discipline level that aggregates data across the state.  Michigan doesn’t have anything like that </w:t>
      </w:r>
      <w:r w:rsidR="00592C36" w:rsidRPr="00254620">
        <w:rPr>
          <w:rFonts w:ascii="Arial" w:hAnsi="Arial" w:cs="Arial"/>
          <w:sz w:val="18"/>
          <w:szCs w:val="18"/>
        </w:rPr>
        <w:t>for our internal</w:t>
      </w:r>
      <w:r w:rsidRPr="00254620">
        <w:rPr>
          <w:rFonts w:ascii="Arial" w:hAnsi="Arial" w:cs="Arial"/>
          <w:sz w:val="18"/>
          <w:szCs w:val="18"/>
        </w:rPr>
        <w:t xml:space="preserve"> use.  There are other suggestions to use compensation </w:t>
      </w:r>
      <w:r w:rsidR="003029FB" w:rsidRPr="00254620">
        <w:rPr>
          <w:rFonts w:ascii="Arial" w:hAnsi="Arial" w:cs="Arial"/>
          <w:sz w:val="18"/>
          <w:szCs w:val="18"/>
        </w:rPr>
        <w:t>and/or</w:t>
      </w:r>
      <w:r w:rsidRPr="00254620">
        <w:rPr>
          <w:rFonts w:ascii="Arial" w:hAnsi="Arial" w:cs="Arial"/>
          <w:sz w:val="18"/>
          <w:szCs w:val="18"/>
        </w:rPr>
        <w:t xml:space="preserve"> total program cost as a weight to modify the allocation.  Another way to approach this is through a specific incentive funding strategy.  A task force was asked to look at that.  Their recommendation was to run the model for a few years before we </w:t>
      </w:r>
      <w:r w:rsidR="00843153" w:rsidRPr="00254620">
        <w:rPr>
          <w:rFonts w:ascii="Arial" w:hAnsi="Arial" w:cs="Arial"/>
          <w:sz w:val="18"/>
          <w:szCs w:val="18"/>
        </w:rPr>
        <w:t>add</w:t>
      </w:r>
      <w:r w:rsidRPr="00254620">
        <w:rPr>
          <w:rFonts w:ascii="Arial" w:hAnsi="Arial" w:cs="Arial"/>
          <w:sz w:val="18"/>
          <w:szCs w:val="18"/>
        </w:rPr>
        <w:t xml:space="preserve"> </w:t>
      </w:r>
      <w:r w:rsidR="00843153" w:rsidRPr="00254620">
        <w:rPr>
          <w:rFonts w:ascii="Arial" w:hAnsi="Arial" w:cs="Arial"/>
          <w:sz w:val="18"/>
          <w:szCs w:val="18"/>
        </w:rPr>
        <w:t xml:space="preserve">central administration </w:t>
      </w:r>
      <w:r w:rsidRPr="00254620">
        <w:rPr>
          <w:rFonts w:ascii="Arial" w:hAnsi="Arial" w:cs="Arial"/>
          <w:sz w:val="18"/>
          <w:szCs w:val="18"/>
        </w:rPr>
        <w:t>incentives</w:t>
      </w:r>
      <w:r w:rsidR="00843153" w:rsidRPr="00254620">
        <w:rPr>
          <w:rFonts w:ascii="Arial" w:hAnsi="Arial" w:cs="Arial"/>
          <w:sz w:val="18"/>
          <w:szCs w:val="18"/>
        </w:rPr>
        <w:t xml:space="preserve"> programs</w:t>
      </w:r>
      <w:r w:rsidRPr="00254620">
        <w:rPr>
          <w:rFonts w:ascii="Arial" w:hAnsi="Arial" w:cs="Arial"/>
          <w:sz w:val="18"/>
          <w:szCs w:val="18"/>
        </w:rPr>
        <w:t xml:space="preserve">.  That decision has not been made.  The Steering Committee </w:t>
      </w:r>
      <w:r w:rsidR="00430589" w:rsidRPr="00254620">
        <w:rPr>
          <w:rFonts w:ascii="Arial" w:hAnsi="Arial" w:cs="Arial"/>
          <w:sz w:val="18"/>
          <w:szCs w:val="18"/>
        </w:rPr>
        <w:t>will</w:t>
      </w:r>
      <w:r w:rsidR="00843153" w:rsidRPr="00254620">
        <w:rPr>
          <w:rFonts w:ascii="Arial" w:hAnsi="Arial" w:cs="Arial"/>
          <w:sz w:val="18"/>
          <w:szCs w:val="18"/>
        </w:rPr>
        <w:t xml:space="preserve"> look at incentive strategies.</w:t>
      </w:r>
    </w:p>
    <w:p w14:paraId="680476AB" w14:textId="77777777" w:rsidR="00592C36" w:rsidRPr="00254620" w:rsidRDefault="00592C36" w:rsidP="009F0877">
      <w:pPr>
        <w:ind w:left="450"/>
        <w:rPr>
          <w:rFonts w:ascii="Arial" w:hAnsi="Arial" w:cs="Arial"/>
          <w:sz w:val="18"/>
          <w:szCs w:val="18"/>
        </w:rPr>
      </w:pPr>
    </w:p>
    <w:p w14:paraId="74FBA499" w14:textId="7AC79966" w:rsidR="005327F2" w:rsidRPr="00254620" w:rsidRDefault="005327F2" w:rsidP="00AD2F73">
      <w:pPr>
        <w:ind w:left="450"/>
        <w:rPr>
          <w:rFonts w:ascii="Arial" w:hAnsi="Arial" w:cs="Arial"/>
          <w:sz w:val="18"/>
          <w:szCs w:val="18"/>
        </w:rPr>
      </w:pPr>
      <w:r w:rsidRPr="00254620">
        <w:rPr>
          <w:rFonts w:ascii="Arial" w:hAnsi="Arial" w:cs="Arial"/>
          <w:sz w:val="18"/>
          <w:szCs w:val="18"/>
        </w:rPr>
        <w:t xml:space="preserve">Provost Whitfield mentioned that </w:t>
      </w:r>
      <w:r w:rsidR="00143810" w:rsidRPr="00254620">
        <w:rPr>
          <w:rFonts w:ascii="Arial" w:hAnsi="Arial" w:cs="Arial"/>
          <w:sz w:val="18"/>
          <w:szCs w:val="18"/>
        </w:rPr>
        <w:t xml:space="preserve">a university does </w:t>
      </w:r>
      <w:r w:rsidRPr="00254620">
        <w:rPr>
          <w:rFonts w:ascii="Arial" w:hAnsi="Arial" w:cs="Arial"/>
          <w:sz w:val="18"/>
          <w:szCs w:val="18"/>
        </w:rPr>
        <w:t xml:space="preserve">some things because there is a value in doing </w:t>
      </w:r>
      <w:r w:rsidR="00430589" w:rsidRPr="00254620">
        <w:rPr>
          <w:rFonts w:ascii="Arial" w:hAnsi="Arial" w:cs="Arial"/>
          <w:sz w:val="18"/>
          <w:szCs w:val="18"/>
        </w:rPr>
        <w:t>them</w:t>
      </w:r>
      <w:r w:rsidRPr="00254620">
        <w:rPr>
          <w:rFonts w:ascii="Arial" w:hAnsi="Arial" w:cs="Arial"/>
          <w:sz w:val="18"/>
          <w:szCs w:val="18"/>
        </w:rPr>
        <w:t xml:space="preserve">.  </w:t>
      </w:r>
      <w:r w:rsidR="00143810" w:rsidRPr="00254620">
        <w:rPr>
          <w:rFonts w:ascii="Arial" w:hAnsi="Arial" w:cs="Arial"/>
          <w:sz w:val="18"/>
          <w:szCs w:val="18"/>
        </w:rPr>
        <w:t>Some things cost more than others.</w:t>
      </w:r>
      <w:r w:rsidR="00430589" w:rsidRPr="00254620">
        <w:rPr>
          <w:rFonts w:ascii="Arial" w:hAnsi="Arial" w:cs="Arial"/>
          <w:sz w:val="18"/>
          <w:szCs w:val="18"/>
        </w:rPr>
        <w:t xml:space="preserve">  </w:t>
      </w:r>
      <w:r w:rsidRPr="00254620">
        <w:rPr>
          <w:rFonts w:ascii="Arial" w:hAnsi="Arial" w:cs="Arial"/>
          <w:sz w:val="18"/>
          <w:szCs w:val="18"/>
        </w:rPr>
        <w:t xml:space="preserve">Chairs and </w:t>
      </w:r>
      <w:r w:rsidR="00843153" w:rsidRPr="00254620">
        <w:rPr>
          <w:rFonts w:ascii="Arial" w:hAnsi="Arial" w:cs="Arial"/>
          <w:sz w:val="18"/>
          <w:szCs w:val="18"/>
        </w:rPr>
        <w:t>d</w:t>
      </w:r>
      <w:r w:rsidRPr="00254620">
        <w:rPr>
          <w:rFonts w:ascii="Arial" w:hAnsi="Arial" w:cs="Arial"/>
          <w:sz w:val="18"/>
          <w:szCs w:val="18"/>
        </w:rPr>
        <w:t xml:space="preserve">eans want the highest achieving faculty.  </w:t>
      </w:r>
      <w:r w:rsidR="00430589" w:rsidRPr="00254620">
        <w:rPr>
          <w:rFonts w:ascii="Arial" w:hAnsi="Arial" w:cs="Arial"/>
          <w:sz w:val="18"/>
          <w:szCs w:val="18"/>
        </w:rPr>
        <w:t>There</w:t>
      </w:r>
      <w:r w:rsidR="00CC058A" w:rsidRPr="00254620">
        <w:rPr>
          <w:rFonts w:ascii="Arial" w:hAnsi="Arial" w:cs="Arial"/>
          <w:sz w:val="18"/>
          <w:szCs w:val="18"/>
        </w:rPr>
        <w:t xml:space="preserve"> also</w:t>
      </w:r>
      <w:r w:rsidR="00430589" w:rsidRPr="00254620">
        <w:rPr>
          <w:rFonts w:ascii="Arial" w:hAnsi="Arial" w:cs="Arial"/>
          <w:sz w:val="18"/>
          <w:szCs w:val="18"/>
        </w:rPr>
        <w:t xml:space="preserve"> is a cost </w:t>
      </w:r>
      <w:r w:rsidR="00CC058A" w:rsidRPr="00254620">
        <w:rPr>
          <w:rFonts w:ascii="Arial" w:hAnsi="Arial" w:cs="Arial"/>
          <w:sz w:val="18"/>
          <w:szCs w:val="18"/>
        </w:rPr>
        <w:t>to doing</w:t>
      </w:r>
      <w:r w:rsidR="00430589" w:rsidRPr="00254620">
        <w:rPr>
          <w:rFonts w:ascii="Arial" w:hAnsi="Arial" w:cs="Arial"/>
          <w:sz w:val="18"/>
          <w:szCs w:val="18"/>
        </w:rPr>
        <w:t xml:space="preserve"> </w:t>
      </w:r>
      <w:r w:rsidRPr="00254620">
        <w:rPr>
          <w:rFonts w:ascii="Arial" w:hAnsi="Arial" w:cs="Arial"/>
          <w:sz w:val="18"/>
          <w:szCs w:val="18"/>
        </w:rPr>
        <w:t xml:space="preserve">research.  For every dollar research brings in </w:t>
      </w:r>
      <w:r w:rsidR="00AD2F73" w:rsidRPr="00254620">
        <w:rPr>
          <w:rFonts w:ascii="Arial" w:hAnsi="Arial" w:cs="Arial"/>
          <w:sz w:val="18"/>
          <w:szCs w:val="18"/>
        </w:rPr>
        <w:t xml:space="preserve">it costs about $1.25 when you consider labs and utilities, etc.  Research is a winning proposition in </w:t>
      </w:r>
      <w:r w:rsidR="00321073" w:rsidRPr="00254620">
        <w:rPr>
          <w:rFonts w:ascii="Arial" w:hAnsi="Arial" w:cs="Arial"/>
          <w:sz w:val="18"/>
          <w:szCs w:val="18"/>
        </w:rPr>
        <w:t>way</w:t>
      </w:r>
      <w:r w:rsidR="00AD2F73" w:rsidRPr="00254620">
        <w:rPr>
          <w:rFonts w:ascii="Arial" w:hAnsi="Arial" w:cs="Arial"/>
          <w:sz w:val="18"/>
          <w:szCs w:val="18"/>
        </w:rPr>
        <w:t xml:space="preserve">s that are not necessarily a dollar value.  Mr. Romano </w:t>
      </w:r>
      <w:r w:rsidR="00430589" w:rsidRPr="00254620">
        <w:rPr>
          <w:rFonts w:ascii="Arial" w:hAnsi="Arial" w:cs="Arial"/>
          <w:sz w:val="18"/>
          <w:szCs w:val="18"/>
        </w:rPr>
        <w:t xml:space="preserve">maintains that </w:t>
      </w:r>
      <w:r w:rsidR="00843153" w:rsidRPr="00254620">
        <w:rPr>
          <w:rFonts w:ascii="Arial" w:hAnsi="Arial" w:cs="Arial"/>
          <w:sz w:val="18"/>
          <w:szCs w:val="18"/>
        </w:rPr>
        <w:t>d</w:t>
      </w:r>
      <w:r w:rsidR="00AD2F73" w:rsidRPr="00254620">
        <w:rPr>
          <w:rFonts w:ascii="Arial" w:hAnsi="Arial" w:cs="Arial"/>
          <w:sz w:val="18"/>
          <w:szCs w:val="18"/>
        </w:rPr>
        <w:t>eans will not allocate money for research.  Rese</w:t>
      </w:r>
      <w:r w:rsidR="00843153" w:rsidRPr="00254620">
        <w:rPr>
          <w:rFonts w:ascii="Arial" w:hAnsi="Arial" w:cs="Arial"/>
          <w:sz w:val="18"/>
          <w:szCs w:val="18"/>
        </w:rPr>
        <w:t>arch needs to be incentivized.</w:t>
      </w:r>
    </w:p>
    <w:p w14:paraId="0E9E8067" w14:textId="77777777" w:rsidR="00B9139C" w:rsidRPr="00254620" w:rsidRDefault="00B9139C" w:rsidP="00AD2F73">
      <w:pPr>
        <w:ind w:left="450"/>
        <w:rPr>
          <w:rFonts w:ascii="Arial" w:hAnsi="Arial" w:cs="Arial"/>
          <w:sz w:val="18"/>
          <w:szCs w:val="18"/>
        </w:rPr>
      </w:pPr>
    </w:p>
    <w:p w14:paraId="71B09CE6" w14:textId="20C9F0B9" w:rsidR="00B9139C" w:rsidRPr="00254620" w:rsidRDefault="00B9139C" w:rsidP="00AD2F73">
      <w:pPr>
        <w:ind w:left="450"/>
        <w:rPr>
          <w:rFonts w:ascii="Arial" w:hAnsi="Arial" w:cs="Arial"/>
          <w:sz w:val="18"/>
          <w:szCs w:val="18"/>
        </w:rPr>
      </w:pPr>
      <w:r w:rsidRPr="00254620">
        <w:rPr>
          <w:rFonts w:ascii="Arial" w:hAnsi="Arial" w:cs="Arial"/>
          <w:sz w:val="18"/>
          <w:szCs w:val="18"/>
        </w:rPr>
        <w:t xml:space="preserve">A member asked if faculty would be expected to teach more courses because </w:t>
      </w:r>
      <w:r w:rsidR="00143810" w:rsidRPr="00254620">
        <w:rPr>
          <w:rFonts w:ascii="Arial" w:hAnsi="Arial" w:cs="Arial"/>
          <w:sz w:val="18"/>
          <w:szCs w:val="18"/>
        </w:rPr>
        <w:t>increased</w:t>
      </w:r>
      <w:r w:rsidRPr="00254620">
        <w:rPr>
          <w:rFonts w:ascii="Arial" w:hAnsi="Arial" w:cs="Arial"/>
          <w:sz w:val="18"/>
          <w:szCs w:val="18"/>
        </w:rPr>
        <w:t xml:space="preserve"> credit hours bring in the money.  Mr. Decatur said that would depend on the individual school</w:t>
      </w:r>
      <w:r w:rsidR="00143810" w:rsidRPr="00254620">
        <w:rPr>
          <w:rFonts w:ascii="Arial" w:hAnsi="Arial" w:cs="Arial"/>
          <w:sz w:val="18"/>
          <w:szCs w:val="18"/>
        </w:rPr>
        <w:t>/</w:t>
      </w:r>
      <w:r w:rsidRPr="00254620">
        <w:rPr>
          <w:rFonts w:ascii="Arial" w:hAnsi="Arial" w:cs="Arial"/>
          <w:sz w:val="18"/>
          <w:szCs w:val="18"/>
        </w:rPr>
        <w:t>college.</w:t>
      </w:r>
    </w:p>
    <w:p w14:paraId="1F800736" w14:textId="77777777" w:rsidR="00B9139C" w:rsidRPr="00254620" w:rsidRDefault="00B9139C" w:rsidP="00AD2F73">
      <w:pPr>
        <w:ind w:left="450"/>
        <w:rPr>
          <w:rFonts w:ascii="Arial" w:hAnsi="Arial" w:cs="Arial"/>
          <w:sz w:val="18"/>
          <w:szCs w:val="18"/>
        </w:rPr>
      </w:pPr>
    </w:p>
    <w:p w14:paraId="17027DFF" w14:textId="7CF573EB" w:rsidR="00BD6786" w:rsidRPr="00254620" w:rsidRDefault="00B9139C" w:rsidP="007839DA">
      <w:pPr>
        <w:ind w:left="450"/>
        <w:rPr>
          <w:rFonts w:ascii="Arial" w:hAnsi="Arial" w:cs="Arial"/>
          <w:sz w:val="18"/>
          <w:szCs w:val="18"/>
        </w:rPr>
      </w:pPr>
      <w:r w:rsidRPr="00254620">
        <w:rPr>
          <w:rFonts w:ascii="Arial" w:hAnsi="Arial" w:cs="Arial"/>
          <w:sz w:val="18"/>
          <w:szCs w:val="18"/>
        </w:rPr>
        <w:t xml:space="preserve">Mr. Parrish said that under </w:t>
      </w:r>
      <w:r w:rsidR="00A75C32" w:rsidRPr="00254620">
        <w:rPr>
          <w:rFonts w:ascii="Arial" w:hAnsi="Arial" w:cs="Arial"/>
          <w:sz w:val="18"/>
          <w:szCs w:val="18"/>
        </w:rPr>
        <w:t xml:space="preserve">both the current budget model and the RCM model it’s </w:t>
      </w:r>
      <w:r w:rsidRPr="00254620">
        <w:rPr>
          <w:rFonts w:ascii="Arial" w:hAnsi="Arial" w:cs="Arial"/>
          <w:sz w:val="18"/>
          <w:szCs w:val="18"/>
        </w:rPr>
        <w:t xml:space="preserve">credit hours that affect the budget. </w:t>
      </w:r>
      <w:r w:rsidR="00A75C32" w:rsidRPr="00254620">
        <w:rPr>
          <w:rFonts w:ascii="Arial" w:hAnsi="Arial" w:cs="Arial"/>
          <w:sz w:val="18"/>
          <w:szCs w:val="18"/>
        </w:rPr>
        <w:t xml:space="preserve"> </w:t>
      </w:r>
      <w:r w:rsidRPr="00254620">
        <w:rPr>
          <w:rFonts w:ascii="Arial" w:hAnsi="Arial" w:cs="Arial"/>
          <w:sz w:val="18"/>
          <w:szCs w:val="18"/>
        </w:rPr>
        <w:t xml:space="preserve">He, too, believes </w:t>
      </w:r>
      <w:r w:rsidR="00843153" w:rsidRPr="00254620">
        <w:rPr>
          <w:rFonts w:ascii="Arial" w:hAnsi="Arial" w:cs="Arial"/>
          <w:sz w:val="18"/>
          <w:szCs w:val="18"/>
        </w:rPr>
        <w:t>d</w:t>
      </w:r>
      <w:r w:rsidRPr="00254620">
        <w:rPr>
          <w:rFonts w:ascii="Arial" w:hAnsi="Arial" w:cs="Arial"/>
          <w:sz w:val="18"/>
          <w:szCs w:val="18"/>
        </w:rPr>
        <w:t xml:space="preserve">eans and </w:t>
      </w:r>
      <w:r w:rsidR="00843153" w:rsidRPr="00254620">
        <w:rPr>
          <w:rFonts w:ascii="Arial" w:hAnsi="Arial" w:cs="Arial"/>
          <w:sz w:val="18"/>
          <w:szCs w:val="18"/>
        </w:rPr>
        <w:t>c</w:t>
      </w:r>
      <w:r w:rsidRPr="00254620">
        <w:rPr>
          <w:rFonts w:ascii="Arial" w:hAnsi="Arial" w:cs="Arial"/>
          <w:sz w:val="18"/>
          <w:szCs w:val="18"/>
        </w:rPr>
        <w:t xml:space="preserve">hairs will </w:t>
      </w:r>
      <w:r w:rsidRPr="00254620">
        <w:rPr>
          <w:rFonts w:ascii="Arial" w:hAnsi="Arial" w:cs="Arial"/>
          <w:sz w:val="18"/>
          <w:szCs w:val="18"/>
        </w:rPr>
        <w:lastRenderedPageBreak/>
        <w:t xml:space="preserve">be more interested in expanding courses than in supporting research. </w:t>
      </w:r>
      <w:r w:rsidR="00A75C32" w:rsidRPr="00254620">
        <w:rPr>
          <w:rFonts w:ascii="Arial" w:hAnsi="Arial" w:cs="Arial"/>
          <w:sz w:val="18"/>
          <w:szCs w:val="18"/>
        </w:rPr>
        <w:t xml:space="preserve"> </w:t>
      </w:r>
      <w:r w:rsidRPr="00254620">
        <w:rPr>
          <w:rFonts w:ascii="Arial" w:hAnsi="Arial" w:cs="Arial"/>
          <w:sz w:val="18"/>
          <w:szCs w:val="18"/>
        </w:rPr>
        <w:t xml:space="preserve">Mr. Decatur does agree with Mr. Romano.  The Steering Committee </w:t>
      </w:r>
      <w:r w:rsidR="00BD6786" w:rsidRPr="00254620">
        <w:rPr>
          <w:rFonts w:ascii="Arial" w:hAnsi="Arial" w:cs="Arial"/>
          <w:sz w:val="18"/>
          <w:szCs w:val="18"/>
        </w:rPr>
        <w:t>will consider the points made about research and discuss possible modifications to the model.  The reason Mr. Bolton and Mr. Decatur are meeting with faculty is to get feedback and criticism.</w:t>
      </w:r>
    </w:p>
    <w:p w14:paraId="3466FE45" w14:textId="77777777" w:rsidR="00BD6786" w:rsidRPr="00254620" w:rsidRDefault="00BD6786" w:rsidP="00BD6786">
      <w:pPr>
        <w:ind w:left="450"/>
        <w:rPr>
          <w:rFonts w:ascii="Arial" w:hAnsi="Arial" w:cs="Arial"/>
          <w:sz w:val="18"/>
          <w:szCs w:val="18"/>
        </w:rPr>
      </w:pPr>
    </w:p>
    <w:p w14:paraId="6E3570AF" w14:textId="6F6CFF9F" w:rsidR="00BD6786" w:rsidRPr="00254620" w:rsidRDefault="00BD6786" w:rsidP="00BD6786">
      <w:pPr>
        <w:ind w:left="450"/>
        <w:rPr>
          <w:rFonts w:ascii="Arial" w:hAnsi="Arial" w:cs="Arial"/>
          <w:sz w:val="18"/>
          <w:szCs w:val="18"/>
        </w:rPr>
      </w:pPr>
      <w:r w:rsidRPr="00254620">
        <w:rPr>
          <w:rFonts w:ascii="Arial" w:hAnsi="Arial" w:cs="Arial"/>
          <w:sz w:val="18"/>
          <w:szCs w:val="18"/>
        </w:rPr>
        <w:t xml:space="preserve">The need to deal with the deferred maintenance problems in Scott Hall was raised.  It is in very poor condition and getting worse every day.  It will be extraordinarily expensive to replace the building.  Does that fall on the Medical School alone?  Mr. Decatur said that it does not.  Many strategies will be needed to address the problems in Scott Hall.  </w:t>
      </w:r>
      <w:r w:rsidR="007A00D3" w:rsidRPr="00254620">
        <w:rPr>
          <w:rFonts w:ascii="Arial" w:hAnsi="Arial" w:cs="Arial"/>
          <w:sz w:val="18"/>
          <w:szCs w:val="18"/>
        </w:rPr>
        <w:t xml:space="preserve">Provost Whitfield added that </w:t>
      </w:r>
      <w:r w:rsidR="000561AA" w:rsidRPr="00254620">
        <w:rPr>
          <w:rFonts w:ascii="Arial" w:hAnsi="Arial" w:cs="Arial"/>
          <w:sz w:val="18"/>
          <w:szCs w:val="18"/>
        </w:rPr>
        <w:t>Scott Hall affects everyone because it brings in a lot of ICR and affects the reputation of the University.  There would be support centrally to replace the building; it would not be the responsibility of one college.</w:t>
      </w:r>
    </w:p>
    <w:p w14:paraId="34E9430A" w14:textId="77777777" w:rsidR="000561AA" w:rsidRPr="00254620" w:rsidRDefault="000561AA" w:rsidP="00BD6786">
      <w:pPr>
        <w:ind w:left="450"/>
        <w:rPr>
          <w:rFonts w:ascii="Arial" w:hAnsi="Arial" w:cs="Arial"/>
          <w:sz w:val="18"/>
          <w:szCs w:val="18"/>
        </w:rPr>
      </w:pPr>
    </w:p>
    <w:p w14:paraId="4B1192B4" w14:textId="7EB18728" w:rsidR="000561AA" w:rsidRPr="00254620" w:rsidRDefault="000561AA" w:rsidP="00BD6786">
      <w:pPr>
        <w:ind w:left="450"/>
        <w:rPr>
          <w:rFonts w:ascii="Arial" w:hAnsi="Arial" w:cs="Arial"/>
          <w:sz w:val="18"/>
          <w:szCs w:val="18"/>
        </w:rPr>
      </w:pPr>
      <w:r w:rsidRPr="00254620">
        <w:rPr>
          <w:rFonts w:ascii="Arial" w:hAnsi="Arial" w:cs="Arial"/>
          <w:sz w:val="18"/>
          <w:szCs w:val="18"/>
        </w:rPr>
        <w:t xml:space="preserve">Mr. Ackerman noted that with increased responsibility goes increased independence for the units.  In his experience when a college wanted to appoint new faculty the </w:t>
      </w:r>
      <w:r w:rsidR="00843153" w:rsidRPr="00254620">
        <w:rPr>
          <w:rFonts w:ascii="Arial" w:hAnsi="Arial" w:cs="Arial"/>
          <w:sz w:val="18"/>
          <w:szCs w:val="18"/>
        </w:rPr>
        <w:t>d</w:t>
      </w:r>
      <w:r w:rsidRPr="00254620">
        <w:rPr>
          <w:rFonts w:ascii="Arial" w:hAnsi="Arial" w:cs="Arial"/>
          <w:sz w:val="18"/>
          <w:szCs w:val="18"/>
        </w:rPr>
        <w:t xml:space="preserve">ean needed authorization from the Provost.  Under RCM when a </w:t>
      </w:r>
      <w:r w:rsidR="00843153" w:rsidRPr="00254620">
        <w:rPr>
          <w:rFonts w:ascii="Arial" w:hAnsi="Arial" w:cs="Arial"/>
          <w:sz w:val="18"/>
          <w:szCs w:val="18"/>
        </w:rPr>
        <w:t>d</w:t>
      </w:r>
      <w:r w:rsidRPr="00254620">
        <w:rPr>
          <w:rFonts w:ascii="Arial" w:hAnsi="Arial" w:cs="Arial"/>
          <w:sz w:val="18"/>
          <w:szCs w:val="18"/>
        </w:rPr>
        <w:t>ean asks to hire new faculty to replace those who have left the University or retired, will the Provost agree as long as the college could s</w:t>
      </w:r>
      <w:r w:rsidR="00A15DDC" w:rsidRPr="00254620">
        <w:rPr>
          <w:rFonts w:ascii="Arial" w:hAnsi="Arial" w:cs="Arial"/>
          <w:sz w:val="18"/>
          <w:szCs w:val="18"/>
        </w:rPr>
        <w:t>upport the faculty?</w:t>
      </w:r>
      <w:r w:rsidR="001C1B24" w:rsidRPr="00254620">
        <w:rPr>
          <w:rFonts w:ascii="Arial" w:hAnsi="Arial" w:cs="Arial"/>
          <w:sz w:val="18"/>
          <w:szCs w:val="18"/>
        </w:rPr>
        <w:t xml:space="preserve">  Provost Whitfield said that there are central funds to assist colleges in strategic ways but more of the </w:t>
      </w:r>
      <w:proofErr w:type="gramStart"/>
      <w:r w:rsidR="001C1B24" w:rsidRPr="00254620">
        <w:rPr>
          <w:rFonts w:ascii="Arial" w:hAnsi="Arial" w:cs="Arial"/>
          <w:sz w:val="18"/>
          <w:szCs w:val="18"/>
        </w:rPr>
        <w:t>decision making</w:t>
      </w:r>
      <w:proofErr w:type="gramEnd"/>
      <w:r w:rsidR="001C1B24" w:rsidRPr="00254620">
        <w:rPr>
          <w:rFonts w:ascii="Arial" w:hAnsi="Arial" w:cs="Arial"/>
          <w:sz w:val="18"/>
          <w:szCs w:val="18"/>
        </w:rPr>
        <w:t xml:space="preserve"> will be in the schools and colleges.  The relationship between the Provost and the </w:t>
      </w:r>
      <w:r w:rsidR="00843153" w:rsidRPr="00254620">
        <w:rPr>
          <w:rFonts w:ascii="Arial" w:hAnsi="Arial" w:cs="Arial"/>
          <w:sz w:val="18"/>
          <w:szCs w:val="18"/>
        </w:rPr>
        <w:t>d</w:t>
      </w:r>
      <w:r w:rsidR="001C1B24" w:rsidRPr="00254620">
        <w:rPr>
          <w:rFonts w:ascii="Arial" w:hAnsi="Arial" w:cs="Arial"/>
          <w:sz w:val="18"/>
          <w:szCs w:val="18"/>
        </w:rPr>
        <w:t xml:space="preserve">eans will be one of collaboration.  If a </w:t>
      </w:r>
      <w:r w:rsidR="00843153" w:rsidRPr="00254620">
        <w:rPr>
          <w:rFonts w:ascii="Arial" w:hAnsi="Arial" w:cs="Arial"/>
          <w:sz w:val="18"/>
          <w:szCs w:val="18"/>
        </w:rPr>
        <w:t>d</w:t>
      </w:r>
      <w:r w:rsidR="001C1B24" w:rsidRPr="00254620">
        <w:rPr>
          <w:rFonts w:ascii="Arial" w:hAnsi="Arial" w:cs="Arial"/>
          <w:sz w:val="18"/>
          <w:szCs w:val="18"/>
        </w:rPr>
        <w:t xml:space="preserve">ean requests more </w:t>
      </w:r>
      <w:proofErr w:type="gramStart"/>
      <w:r w:rsidR="001C1B24" w:rsidRPr="00254620">
        <w:rPr>
          <w:rFonts w:ascii="Arial" w:hAnsi="Arial" w:cs="Arial"/>
          <w:sz w:val="18"/>
          <w:szCs w:val="18"/>
        </w:rPr>
        <w:t>faculty</w:t>
      </w:r>
      <w:proofErr w:type="gramEnd"/>
      <w:r w:rsidR="001C1B24" w:rsidRPr="00254620">
        <w:rPr>
          <w:rFonts w:ascii="Arial" w:hAnsi="Arial" w:cs="Arial"/>
          <w:sz w:val="18"/>
          <w:szCs w:val="18"/>
        </w:rPr>
        <w:t xml:space="preserve"> </w:t>
      </w:r>
      <w:r w:rsidR="007A00D3" w:rsidRPr="00254620">
        <w:rPr>
          <w:rFonts w:ascii="Arial" w:hAnsi="Arial" w:cs="Arial"/>
          <w:sz w:val="18"/>
          <w:szCs w:val="18"/>
        </w:rPr>
        <w:t>the Provost</w:t>
      </w:r>
      <w:r w:rsidR="001C1B24" w:rsidRPr="00254620">
        <w:rPr>
          <w:rFonts w:ascii="Arial" w:hAnsi="Arial" w:cs="Arial"/>
          <w:sz w:val="18"/>
          <w:szCs w:val="18"/>
        </w:rPr>
        <w:t xml:space="preserve"> will ask if the college has the budget to hire faculty.  The next question would be if the college has investigated whether the program will attract students.  Deans have to make strategic decisions where they want to grow and how they will do that.  The Provost’s Office will help in certain ways.  Some of the strategic funding will be one-time funding.  Mr. Ackerman was not asking about hiring new faculty but about replacing faculty who have retired or have left the University.  </w:t>
      </w:r>
      <w:r w:rsidR="00454B47" w:rsidRPr="00254620">
        <w:rPr>
          <w:rFonts w:ascii="Arial" w:hAnsi="Arial" w:cs="Arial"/>
          <w:sz w:val="18"/>
          <w:szCs w:val="18"/>
        </w:rPr>
        <w:t xml:space="preserve">The Provost said that colleges are able to replace faculty now.  Whether a </w:t>
      </w:r>
      <w:r w:rsidR="00843153" w:rsidRPr="00254620">
        <w:rPr>
          <w:rFonts w:ascii="Arial" w:hAnsi="Arial" w:cs="Arial"/>
          <w:sz w:val="18"/>
          <w:szCs w:val="18"/>
        </w:rPr>
        <w:t>d</w:t>
      </w:r>
      <w:r w:rsidR="00454B47" w:rsidRPr="00254620">
        <w:rPr>
          <w:rFonts w:ascii="Arial" w:hAnsi="Arial" w:cs="Arial"/>
          <w:sz w:val="18"/>
          <w:szCs w:val="18"/>
        </w:rPr>
        <w:t xml:space="preserve">ean decides to do it for a particular unit is different than whether they can replace the line.  Deans </w:t>
      </w:r>
      <w:r w:rsidR="006A2A68" w:rsidRPr="00254620">
        <w:rPr>
          <w:rFonts w:ascii="Arial" w:hAnsi="Arial" w:cs="Arial"/>
          <w:sz w:val="18"/>
          <w:szCs w:val="18"/>
        </w:rPr>
        <w:t xml:space="preserve">decide if they will invest in a unit that is not performing.  The college doesn’t lose the line.  Deans move lines to areas they want to support.  Colleges are not losing lines if </w:t>
      </w:r>
      <w:proofErr w:type="gramStart"/>
      <w:r w:rsidR="006A2A68" w:rsidRPr="00254620">
        <w:rPr>
          <w:rFonts w:ascii="Arial" w:hAnsi="Arial" w:cs="Arial"/>
          <w:sz w:val="18"/>
          <w:szCs w:val="18"/>
        </w:rPr>
        <w:t>faculty are</w:t>
      </w:r>
      <w:proofErr w:type="gramEnd"/>
      <w:r w:rsidR="006A2A68" w:rsidRPr="00254620">
        <w:rPr>
          <w:rFonts w:ascii="Arial" w:hAnsi="Arial" w:cs="Arial"/>
          <w:sz w:val="18"/>
          <w:szCs w:val="18"/>
        </w:rPr>
        <w:t xml:space="preserve"> lost through r</w:t>
      </w:r>
      <w:r w:rsidR="002826DF" w:rsidRPr="00254620">
        <w:rPr>
          <w:rFonts w:ascii="Arial" w:hAnsi="Arial" w:cs="Arial"/>
          <w:sz w:val="18"/>
          <w:szCs w:val="18"/>
        </w:rPr>
        <w:t>esignation</w:t>
      </w:r>
      <w:r w:rsidR="006A2A68" w:rsidRPr="00254620">
        <w:rPr>
          <w:rFonts w:ascii="Arial" w:hAnsi="Arial" w:cs="Arial"/>
          <w:sz w:val="18"/>
          <w:szCs w:val="18"/>
        </w:rPr>
        <w:t xml:space="preserve"> or retirement.  </w:t>
      </w:r>
    </w:p>
    <w:p w14:paraId="0CDD43AA" w14:textId="77777777" w:rsidR="00A474B5" w:rsidRPr="00254620" w:rsidRDefault="00A474B5" w:rsidP="00BD6786">
      <w:pPr>
        <w:ind w:left="450"/>
        <w:rPr>
          <w:rFonts w:ascii="Arial" w:hAnsi="Arial" w:cs="Arial"/>
          <w:sz w:val="18"/>
          <w:szCs w:val="18"/>
        </w:rPr>
      </w:pPr>
    </w:p>
    <w:p w14:paraId="7C35E0D3" w14:textId="2F0E5B90" w:rsidR="000561AA" w:rsidRPr="00254620" w:rsidRDefault="00A474B5" w:rsidP="00BD6786">
      <w:pPr>
        <w:ind w:left="450"/>
        <w:rPr>
          <w:rFonts w:ascii="Arial" w:hAnsi="Arial" w:cs="Arial"/>
          <w:sz w:val="18"/>
          <w:szCs w:val="18"/>
        </w:rPr>
      </w:pPr>
      <w:r w:rsidRPr="00254620">
        <w:rPr>
          <w:rFonts w:ascii="Arial" w:hAnsi="Arial" w:cs="Arial"/>
          <w:sz w:val="18"/>
          <w:szCs w:val="18"/>
        </w:rPr>
        <w:t xml:space="preserve">Provost Whitfield </w:t>
      </w:r>
      <w:r w:rsidR="00CC1579" w:rsidRPr="00254620">
        <w:rPr>
          <w:rFonts w:ascii="Arial" w:hAnsi="Arial" w:cs="Arial"/>
          <w:sz w:val="18"/>
          <w:szCs w:val="18"/>
        </w:rPr>
        <w:t>addressed another rumor.  Some people believe that unit budgets have been cut.  That is not true.</w:t>
      </w:r>
      <w:r w:rsidRPr="00254620">
        <w:rPr>
          <w:rFonts w:ascii="Arial" w:hAnsi="Arial" w:cs="Arial"/>
          <w:sz w:val="18"/>
          <w:szCs w:val="18"/>
        </w:rPr>
        <w:t xml:space="preserve">  No unit budgets have been cut in the last two years.  The budgets have been held flat.  We have not had money to hire new faculty, but colleges have been able to hire faculty </w:t>
      </w:r>
      <w:r w:rsidR="008A4838" w:rsidRPr="00254620">
        <w:rPr>
          <w:rFonts w:ascii="Arial" w:hAnsi="Arial" w:cs="Arial"/>
          <w:sz w:val="18"/>
          <w:szCs w:val="18"/>
        </w:rPr>
        <w:t>who have been lost.</w:t>
      </w:r>
      <w:r w:rsidRPr="00254620">
        <w:rPr>
          <w:rFonts w:ascii="Arial" w:hAnsi="Arial" w:cs="Arial"/>
          <w:sz w:val="18"/>
          <w:szCs w:val="18"/>
        </w:rPr>
        <w:t xml:space="preserve"> </w:t>
      </w:r>
    </w:p>
    <w:p w14:paraId="1952AC06" w14:textId="18556536" w:rsidR="002A1286" w:rsidRPr="00254620" w:rsidRDefault="002A1286" w:rsidP="00FE0249">
      <w:pPr>
        <w:ind w:left="360" w:hanging="360"/>
        <w:rPr>
          <w:rFonts w:ascii="Arial" w:hAnsi="Arial" w:cs="Arial"/>
          <w:sz w:val="18"/>
          <w:szCs w:val="18"/>
        </w:rPr>
      </w:pPr>
      <w:r w:rsidRPr="00254620">
        <w:rPr>
          <w:rFonts w:ascii="Arial" w:hAnsi="Arial" w:cs="Arial"/>
          <w:color w:val="FF0000"/>
          <w:sz w:val="18"/>
          <w:szCs w:val="18"/>
        </w:rPr>
        <w:lastRenderedPageBreak/>
        <w:t xml:space="preserve"> </w:t>
      </w:r>
      <w:r w:rsidRPr="00254620">
        <w:rPr>
          <w:rFonts w:ascii="Arial" w:hAnsi="Arial" w:cs="Arial"/>
          <w:sz w:val="18"/>
          <w:szCs w:val="18"/>
        </w:rPr>
        <w:t xml:space="preserve">III.  </w:t>
      </w:r>
      <w:r w:rsidRPr="00254620">
        <w:rPr>
          <w:rFonts w:ascii="Arial" w:hAnsi="Arial" w:cs="Arial"/>
          <w:sz w:val="18"/>
          <w:szCs w:val="18"/>
          <w:u w:val="single"/>
        </w:rPr>
        <w:t>APPROVAL OF THE PROCEEDINGS</w:t>
      </w:r>
      <w:r w:rsidR="009103B0" w:rsidRPr="00254620">
        <w:rPr>
          <w:rFonts w:ascii="Arial" w:hAnsi="Arial" w:cs="Arial"/>
          <w:sz w:val="18"/>
          <w:szCs w:val="18"/>
          <w:u w:val="single"/>
        </w:rPr>
        <w:t xml:space="preserve"> OF THE ACADEMIC SENATE</w:t>
      </w:r>
    </w:p>
    <w:p w14:paraId="5FD4ADC8" w14:textId="77777777" w:rsidR="009103B0" w:rsidRPr="00254620" w:rsidRDefault="009103B0" w:rsidP="00BD6786">
      <w:pPr>
        <w:ind w:left="450"/>
        <w:rPr>
          <w:rFonts w:ascii="Arial" w:hAnsi="Arial" w:cs="Arial"/>
          <w:sz w:val="18"/>
          <w:szCs w:val="18"/>
        </w:rPr>
      </w:pPr>
    </w:p>
    <w:p w14:paraId="2CC51F49" w14:textId="6E4CF350" w:rsidR="009103B0" w:rsidRPr="00254620" w:rsidRDefault="00FE0249" w:rsidP="00FE0249">
      <w:pPr>
        <w:tabs>
          <w:tab w:val="left" w:pos="360"/>
        </w:tabs>
        <w:ind w:left="360" w:hanging="90"/>
        <w:rPr>
          <w:rFonts w:ascii="Arial" w:hAnsi="Arial" w:cs="Arial"/>
          <w:sz w:val="18"/>
          <w:szCs w:val="18"/>
        </w:rPr>
      </w:pPr>
      <w:r>
        <w:rPr>
          <w:rFonts w:ascii="Arial" w:hAnsi="Arial" w:cs="Arial"/>
          <w:sz w:val="18"/>
          <w:szCs w:val="18"/>
        </w:rPr>
        <w:t xml:space="preserve"> </w:t>
      </w:r>
      <w:r w:rsidR="009103B0" w:rsidRPr="00254620">
        <w:rPr>
          <w:rFonts w:ascii="Arial" w:hAnsi="Arial" w:cs="Arial"/>
          <w:sz w:val="18"/>
          <w:szCs w:val="18"/>
          <w:u w:val="single"/>
        </w:rPr>
        <w:t>October 3, 2018</w:t>
      </w:r>
    </w:p>
    <w:p w14:paraId="7D1BC0EC" w14:textId="77777777" w:rsidR="009103B0" w:rsidRPr="00254620" w:rsidRDefault="009103B0" w:rsidP="00FE0249">
      <w:pPr>
        <w:ind w:left="360" w:firstLine="90"/>
        <w:rPr>
          <w:rFonts w:ascii="Arial" w:hAnsi="Arial" w:cs="Arial"/>
          <w:sz w:val="18"/>
          <w:szCs w:val="18"/>
        </w:rPr>
      </w:pPr>
    </w:p>
    <w:p w14:paraId="65FEB5F4" w14:textId="0B741E57" w:rsidR="00F637D4" w:rsidRPr="00254620" w:rsidRDefault="009103B0" w:rsidP="00FE0249">
      <w:pPr>
        <w:ind w:left="360"/>
        <w:rPr>
          <w:rFonts w:ascii="Arial" w:hAnsi="Arial" w:cs="Arial"/>
          <w:sz w:val="18"/>
          <w:szCs w:val="18"/>
        </w:rPr>
      </w:pPr>
      <w:r w:rsidRPr="00254620">
        <w:rPr>
          <w:rFonts w:ascii="Arial" w:hAnsi="Arial" w:cs="Arial"/>
          <w:sz w:val="18"/>
          <w:szCs w:val="18"/>
        </w:rPr>
        <w:t>It was MOVED and SECONDED to APPROVE the Proceedings of the Academic Senate meeting of October 3, 2018.  PASSED.</w:t>
      </w:r>
    </w:p>
    <w:p w14:paraId="4AB99037" w14:textId="77777777" w:rsidR="009103B0" w:rsidRPr="00254620" w:rsidRDefault="009103B0" w:rsidP="00BD6786">
      <w:pPr>
        <w:ind w:left="450"/>
        <w:rPr>
          <w:rFonts w:ascii="Arial" w:hAnsi="Arial" w:cs="Arial"/>
          <w:sz w:val="18"/>
          <w:szCs w:val="18"/>
        </w:rPr>
      </w:pPr>
    </w:p>
    <w:p w14:paraId="4BDE5ED4" w14:textId="78C677E0" w:rsidR="009103B0" w:rsidRPr="00254620" w:rsidRDefault="009103B0" w:rsidP="009103B0">
      <w:pPr>
        <w:ind w:left="90"/>
        <w:rPr>
          <w:rFonts w:ascii="Arial" w:hAnsi="Arial" w:cs="Arial"/>
          <w:sz w:val="18"/>
          <w:szCs w:val="18"/>
        </w:rPr>
      </w:pPr>
      <w:r w:rsidRPr="00254620">
        <w:rPr>
          <w:rFonts w:ascii="Arial" w:hAnsi="Arial" w:cs="Arial"/>
          <w:sz w:val="18"/>
          <w:szCs w:val="18"/>
        </w:rPr>
        <w:t xml:space="preserve">IV.  </w:t>
      </w:r>
      <w:r w:rsidRPr="00254620">
        <w:rPr>
          <w:rFonts w:ascii="Arial" w:hAnsi="Arial" w:cs="Arial"/>
          <w:sz w:val="18"/>
          <w:szCs w:val="18"/>
          <w:u w:val="single"/>
        </w:rPr>
        <w:t>REPORT FROM THE SENATE PRESIDENT</w:t>
      </w:r>
    </w:p>
    <w:p w14:paraId="1F188A08" w14:textId="77777777" w:rsidR="009103B0" w:rsidRPr="00254620" w:rsidRDefault="009103B0" w:rsidP="00BD6786">
      <w:pPr>
        <w:ind w:left="450"/>
        <w:rPr>
          <w:rFonts w:ascii="Arial" w:hAnsi="Arial" w:cs="Arial"/>
          <w:sz w:val="18"/>
          <w:szCs w:val="18"/>
        </w:rPr>
      </w:pPr>
    </w:p>
    <w:p w14:paraId="6A224934" w14:textId="0AF1B1FE" w:rsidR="00477F24" w:rsidRPr="00254620" w:rsidRDefault="00CC1579" w:rsidP="00FE0249">
      <w:pPr>
        <w:pStyle w:val="ListParagraph"/>
        <w:numPr>
          <w:ilvl w:val="0"/>
          <w:numId w:val="1"/>
        </w:numPr>
        <w:ind w:left="630" w:hanging="270"/>
        <w:rPr>
          <w:rFonts w:ascii="Arial" w:hAnsi="Arial" w:cs="Arial"/>
          <w:sz w:val="18"/>
          <w:szCs w:val="18"/>
        </w:rPr>
      </w:pPr>
      <w:r w:rsidRPr="00254620">
        <w:rPr>
          <w:rFonts w:ascii="Arial" w:hAnsi="Arial" w:cs="Arial"/>
          <w:sz w:val="18"/>
          <w:szCs w:val="18"/>
          <w:u w:val="single"/>
        </w:rPr>
        <w:t>Report and Announcements</w:t>
      </w:r>
    </w:p>
    <w:p w14:paraId="69795B7D" w14:textId="77777777" w:rsidR="00056C7D" w:rsidRPr="00254620" w:rsidRDefault="00056C7D" w:rsidP="00056C7D">
      <w:pPr>
        <w:rPr>
          <w:rFonts w:ascii="Arial" w:hAnsi="Arial" w:cs="Arial"/>
          <w:sz w:val="18"/>
          <w:szCs w:val="18"/>
        </w:rPr>
      </w:pPr>
    </w:p>
    <w:p w14:paraId="6787D20D" w14:textId="60922087" w:rsidR="00056C7D" w:rsidRPr="00254620" w:rsidRDefault="00056C7D" w:rsidP="00FE0249">
      <w:pPr>
        <w:ind w:left="450" w:firstLine="180"/>
        <w:rPr>
          <w:rFonts w:ascii="Arial" w:hAnsi="Arial" w:cs="Arial"/>
          <w:sz w:val="18"/>
          <w:szCs w:val="18"/>
        </w:rPr>
      </w:pPr>
      <w:r w:rsidRPr="00254620">
        <w:rPr>
          <w:rFonts w:ascii="Arial" w:hAnsi="Arial" w:cs="Arial"/>
          <w:sz w:val="18"/>
          <w:szCs w:val="18"/>
          <w:u w:val="single"/>
        </w:rPr>
        <w:t>RCM</w:t>
      </w:r>
    </w:p>
    <w:p w14:paraId="7FDC3B30" w14:textId="77777777" w:rsidR="00843153" w:rsidRPr="00254620" w:rsidRDefault="00843153" w:rsidP="00FE0249">
      <w:pPr>
        <w:ind w:firstLine="180"/>
        <w:rPr>
          <w:rFonts w:ascii="Arial" w:hAnsi="Arial" w:cs="Arial"/>
          <w:sz w:val="18"/>
          <w:szCs w:val="18"/>
        </w:rPr>
      </w:pPr>
    </w:p>
    <w:p w14:paraId="46995B0B" w14:textId="12F86D92" w:rsidR="000D7E5D" w:rsidRPr="00254620" w:rsidRDefault="00843153" w:rsidP="00FE0249">
      <w:pPr>
        <w:ind w:left="630"/>
        <w:rPr>
          <w:rFonts w:ascii="Arial" w:hAnsi="Arial" w:cs="Arial"/>
          <w:sz w:val="18"/>
          <w:szCs w:val="18"/>
        </w:rPr>
      </w:pPr>
      <w:r w:rsidRPr="00254620">
        <w:rPr>
          <w:rFonts w:ascii="Arial" w:hAnsi="Arial" w:cs="Arial"/>
          <w:sz w:val="18"/>
          <w:szCs w:val="18"/>
        </w:rPr>
        <w:t xml:space="preserve">Ms. Beale </w:t>
      </w:r>
      <w:r w:rsidR="000D7E5D" w:rsidRPr="00254620">
        <w:rPr>
          <w:rFonts w:ascii="Arial" w:hAnsi="Arial" w:cs="Arial"/>
          <w:sz w:val="18"/>
          <w:szCs w:val="18"/>
        </w:rPr>
        <w:t>no</w:t>
      </w:r>
      <w:r w:rsidR="00626867" w:rsidRPr="00254620">
        <w:rPr>
          <w:rFonts w:ascii="Arial" w:hAnsi="Arial" w:cs="Arial"/>
          <w:sz w:val="18"/>
          <w:szCs w:val="18"/>
        </w:rPr>
        <w:t>ted that the Budget and Policy C</w:t>
      </w:r>
      <w:r w:rsidR="000D7E5D" w:rsidRPr="00254620">
        <w:rPr>
          <w:rFonts w:ascii="Arial" w:hAnsi="Arial" w:cs="Arial"/>
          <w:sz w:val="18"/>
          <w:szCs w:val="18"/>
        </w:rPr>
        <w:t xml:space="preserve">ommittees have spent two joint sessions reviewing the RCM recommendations, and have raised a number of concerns in that process.  She has also taken on </w:t>
      </w:r>
      <w:r w:rsidRPr="00254620">
        <w:rPr>
          <w:rFonts w:ascii="Arial" w:hAnsi="Arial" w:cs="Arial"/>
          <w:sz w:val="18"/>
          <w:szCs w:val="18"/>
        </w:rPr>
        <w:t xml:space="preserve">her new role on the RCM Steering Committee and </w:t>
      </w:r>
      <w:r w:rsidR="000D7E5D" w:rsidRPr="00254620">
        <w:rPr>
          <w:rFonts w:ascii="Arial" w:hAnsi="Arial" w:cs="Arial"/>
          <w:sz w:val="18"/>
          <w:szCs w:val="18"/>
        </w:rPr>
        <w:t>observed that the absence of an Academic Senate voice has meant these concerns have not been adequately raised up to this point.  There is som</w:t>
      </w:r>
      <w:r w:rsidR="002826DF" w:rsidRPr="00254620">
        <w:rPr>
          <w:rFonts w:ascii="Arial" w:hAnsi="Arial" w:cs="Arial"/>
          <w:sz w:val="18"/>
          <w:szCs w:val="18"/>
        </w:rPr>
        <w:t>e worry that the meetings with s</w:t>
      </w:r>
      <w:r w:rsidR="000D7E5D" w:rsidRPr="00254620">
        <w:rPr>
          <w:rFonts w:ascii="Arial" w:hAnsi="Arial" w:cs="Arial"/>
          <w:sz w:val="18"/>
          <w:szCs w:val="18"/>
        </w:rPr>
        <w:t>chools</w:t>
      </w:r>
      <w:r w:rsidR="002826DF" w:rsidRPr="00254620">
        <w:rPr>
          <w:rFonts w:ascii="Arial" w:hAnsi="Arial" w:cs="Arial"/>
          <w:sz w:val="18"/>
          <w:szCs w:val="18"/>
        </w:rPr>
        <w:t>/c</w:t>
      </w:r>
      <w:r w:rsidR="000D7E5D" w:rsidRPr="00254620">
        <w:rPr>
          <w:rFonts w:ascii="Arial" w:hAnsi="Arial" w:cs="Arial"/>
          <w:sz w:val="18"/>
          <w:szCs w:val="18"/>
        </w:rPr>
        <w:t>olleges will not be sufficiently expansive to allow</w:t>
      </w:r>
      <w:r w:rsidR="002826DF" w:rsidRPr="00254620">
        <w:rPr>
          <w:rFonts w:ascii="Arial" w:hAnsi="Arial" w:cs="Arial"/>
          <w:sz w:val="18"/>
          <w:szCs w:val="18"/>
        </w:rPr>
        <w:t xml:space="preserve"> all</w:t>
      </w:r>
      <w:r w:rsidR="000D7E5D" w:rsidRPr="00254620">
        <w:rPr>
          <w:rFonts w:ascii="Arial" w:hAnsi="Arial" w:cs="Arial"/>
          <w:sz w:val="18"/>
          <w:szCs w:val="18"/>
        </w:rPr>
        <w:t xml:space="preserve"> </w:t>
      </w:r>
      <w:proofErr w:type="gramStart"/>
      <w:r w:rsidR="000D7E5D" w:rsidRPr="00254620">
        <w:rPr>
          <w:rFonts w:ascii="Arial" w:hAnsi="Arial" w:cs="Arial"/>
          <w:sz w:val="18"/>
          <w:szCs w:val="18"/>
        </w:rPr>
        <w:t>faculty</w:t>
      </w:r>
      <w:proofErr w:type="gramEnd"/>
      <w:r w:rsidR="000D7E5D" w:rsidRPr="00254620">
        <w:rPr>
          <w:rFonts w:ascii="Arial" w:hAnsi="Arial" w:cs="Arial"/>
          <w:sz w:val="18"/>
          <w:szCs w:val="18"/>
        </w:rPr>
        <w:t xml:space="preserve"> to understand the model in depth and provide the kinds of criticisms necessary to correct current oversights.</w:t>
      </w:r>
    </w:p>
    <w:p w14:paraId="20F9A3E4" w14:textId="77777777" w:rsidR="000D7E5D" w:rsidRPr="00254620" w:rsidRDefault="000D7E5D" w:rsidP="00FE0249">
      <w:pPr>
        <w:ind w:left="450" w:firstLine="180"/>
        <w:rPr>
          <w:rFonts w:ascii="Arial" w:hAnsi="Arial" w:cs="Arial"/>
          <w:sz w:val="18"/>
          <w:szCs w:val="18"/>
        </w:rPr>
      </w:pPr>
    </w:p>
    <w:p w14:paraId="338EE47F" w14:textId="5F9045CA" w:rsidR="00843153" w:rsidRPr="00254620" w:rsidRDefault="000D7E5D" w:rsidP="00FE0249">
      <w:pPr>
        <w:ind w:left="630"/>
        <w:rPr>
          <w:rFonts w:ascii="Arial" w:hAnsi="Arial" w:cs="Arial"/>
          <w:sz w:val="18"/>
          <w:szCs w:val="18"/>
        </w:rPr>
      </w:pPr>
      <w:r w:rsidRPr="00254620">
        <w:rPr>
          <w:rFonts w:ascii="Arial" w:hAnsi="Arial" w:cs="Arial"/>
          <w:sz w:val="18"/>
          <w:szCs w:val="18"/>
        </w:rPr>
        <w:t>In this regard, Ms. Beale</w:t>
      </w:r>
      <w:r w:rsidR="00843153" w:rsidRPr="00254620">
        <w:rPr>
          <w:rFonts w:ascii="Arial" w:hAnsi="Arial" w:cs="Arial"/>
          <w:sz w:val="18"/>
          <w:szCs w:val="18"/>
        </w:rPr>
        <w:t xml:space="preserve"> noted several specific concerns</w:t>
      </w:r>
      <w:r w:rsidR="002826DF" w:rsidRPr="00254620">
        <w:rPr>
          <w:rFonts w:ascii="Arial" w:hAnsi="Arial" w:cs="Arial"/>
          <w:sz w:val="18"/>
          <w:szCs w:val="18"/>
        </w:rPr>
        <w:t xml:space="preserve"> regarding transparency and fairness</w:t>
      </w:r>
      <w:r w:rsidR="00843153" w:rsidRPr="00254620">
        <w:rPr>
          <w:rFonts w:ascii="Arial" w:hAnsi="Arial" w:cs="Arial"/>
          <w:sz w:val="18"/>
          <w:szCs w:val="18"/>
        </w:rPr>
        <w:t>.  First, the allocation of the State appropriation among the RGUs does not use a sufficiently sophisticated model.  It is determined solely based on the percentage of University credit hours generated by the unit.  Professional and graduate education, however, are quite different from undergraduate education</w:t>
      </w:r>
      <w:r w:rsidRPr="00254620">
        <w:rPr>
          <w:rFonts w:ascii="Arial" w:hAnsi="Arial" w:cs="Arial"/>
          <w:sz w:val="18"/>
          <w:szCs w:val="18"/>
        </w:rPr>
        <w:t xml:space="preserve"> and have very different market characteristics, including higher paid faculty and costlier student recruitment/retention.  Th</w:t>
      </w:r>
      <w:r w:rsidR="00843153" w:rsidRPr="00254620">
        <w:rPr>
          <w:rFonts w:ascii="Arial" w:hAnsi="Arial" w:cs="Arial"/>
          <w:sz w:val="18"/>
          <w:szCs w:val="18"/>
        </w:rPr>
        <w:t xml:space="preserve">is credit-hour allocation will tend to allocate more funding to schools/colleges with significant undergraduates and will not adequately fund graduate and professional programs.  A more sophisticated formula using market drivers such as faculty compensation </w:t>
      </w:r>
      <w:r w:rsidR="00F40E81" w:rsidRPr="00254620">
        <w:rPr>
          <w:rFonts w:ascii="Arial" w:hAnsi="Arial" w:cs="Arial"/>
          <w:sz w:val="18"/>
          <w:szCs w:val="18"/>
        </w:rPr>
        <w:t>and</w:t>
      </w:r>
      <w:r w:rsidR="00843153" w:rsidRPr="00254620">
        <w:rPr>
          <w:rFonts w:ascii="Arial" w:hAnsi="Arial" w:cs="Arial"/>
          <w:sz w:val="18"/>
          <w:szCs w:val="18"/>
        </w:rPr>
        <w:t xml:space="preserve"> competitive market measures (such as the level of tuition discount required by the school/college competition for students</w:t>
      </w:r>
      <w:r w:rsidR="00F40E81" w:rsidRPr="00254620">
        <w:rPr>
          <w:rFonts w:ascii="Arial" w:hAnsi="Arial" w:cs="Arial"/>
          <w:sz w:val="18"/>
          <w:szCs w:val="18"/>
        </w:rPr>
        <w:t xml:space="preserve"> or the benchmarked cost of quality PhD compared with undergraduate programs</w:t>
      </w:r>
      <w:r w:rsidRPr="00254620">
        <w:rPr>
          <w:rFonts w:ascii="Arial" w:hAnsi="Arial" w:cs="Arial"/>
          <w:sz w:val="18"/>
          <w:szCs w:val="18"/>
        </w:rPr>
        <w:t>) should be included.</w:t>
      </w:r>
    </w:p>
    <w:p w14:paraId="166832F5" w14:textId="36778CB0" w:rsidR="00843153" w:rsidRPr="00254620" w:rsidRDefault="00843153" w:rsidP="00FE0249">
      <w:pPr>
        <w:ind w:left="450" w:firstLine="180"/>
        <w:rPr>
          <w:rFonts w:ascii="Arial" w:hAnsi="Arial" w:cs="Arial"/>
          <w:sz w:val="18"/>
          <w:szCs w:val="18"/>
        </w:rPr>
      </w:pPr>
    </w:p>
    <w:p w14:paraId="235D11CF" w14:textId="5B1470BA" w:rsidR="00843153" w:rsidRPr="00254620" w:rsidRDefault="00843153" w:rsidP="00FE0249">
      <w:pPr>
        <w:ind w:left="630"/>
        <w:rPr>
          <w:rFonts w:ascii="Arial" w:hAnsi="Arial" w:cs="Arial"/>
          <w:sz w:val="18"/>
          <w:szCs w:val="18"/>
        </w:rPr>
      </w:pPr>
      <w:r w:rsidRPr="00254620">
        <w:rPr>
          <w:rFonts w:ascii="Arial" w:hAnsi="Arial" w:cs="Arial"/>
          <w:sz w:val="18"/>
          <w:szCs w:val="18"/>
        </w:rPr>
        <w:t xml:space="preserve">Second, the “direct expense” for space costs </w:t>
      </w:r>
      <w:r w:rsidR="00626867" w:rsidRPr="00254620">
        <w:rPr>
          <w:rFonts w:ascii="Arial" w:hAnsi="Arial" w:cs="Arial"/>
          <w:sz w:val="18"/>
          <w:szCs w:val="18"/>
        </w:rPr>
        <w:t>charges every school/c</w:t>
      </w:r>
      <w:r w:rsidR="00F40E81" w:rsidRPr="00254620">
        <w:rPr>
          <w:rFonts w:ascii="Arial" w:hAnsi="Arial" w:cs="Arial"/>
          <w:sz w:val="18"/>
          <w:szCs w:val="18"/>
        </w:rPr>
        <w:t xml:space="preserve">ollege an average cost of space.  But we know that laboratory, performance </w:t>
      </w:r>
      <w:r w:rsidR="000D7E5D" w:rsidRPr="00254620">
        <w:rPr>
          <w:rFonts w:ascii="Arial" w:hAnsi="Arial" w:cs="Arial"/>
          <w:sz w:val="18"/>
          <w:szCs w:val="18"/>
        </w:rPr>
        <w:t>or</w:t>
      </w:r>
      <w:r w:rsidR="00F40E81" w:rsidRPr="00254620">
        <w:rPr>
          <w:rFonts w:ascii="Arial" w:hAnsi="Arial" w:cs="Arial"/>
          <w:sz w:val="18"/>
          <w:szCs w:val="18"/>
        </w:rPr>
        <w:t xml:space="preserve"> other high-tech specialized space is much more costly than </w:t>
      </w:r>
      <w:r w:rsidR="000D7E5D" w:rsidRPr="00254620">
        <w:rPr>
          <w:rFonts w:ascii="Arial" w:hAnsi="Arial" w:cs="Arial"/>
          <w:sz w:val="18"/>
          <w:szCs w:val="18"/>
        </w:rPr>
        <w:t xml:space="preserve">ordinary </w:t>
      </w:r>
      <w:r w:rsidR="00F40E81" w:rsidRPr="00254620">
        <w:rPr>
          <w:rFonts w:ascii="Arial" w:hAnsi="Arial" w:cs="Arial"/>
          <w:sz w:val="18"/>
          <w:szCs w:val="18"/>
        </w:rPr>
        <w:t>classroom and office space.  The goal of transparency</w:t>
      </w:r>
      <w:r w:rsidR="00EE5D69" w:rsidRPr="00254620">
        <w:rPr>
          <w:rFonts w:ascii="Arial" w:hAnsi="Arial" w:cs="Arial"/>
          <w:sz w:val="18"/>
          <w:szCs w:val="18"/>
        </w:rPr>
        <w:t xml:space="preserve"> and fairness</w:t>
      </w:r>
      <w:r w:rsidR="00F40E81" w:rsidRPr="00254620">
        <w:rPr>
          <w:rFonts w:ascii="Arial" w:hAnsi="Arial" w:cs="Arial"/>
          <w:sz w:val="18"/>
          <w:szCs w:val="18"/>
        </w:rPr>
        <w:t xml:space="preserve"> is not </w:t>
      </w:r>
      <w:r w:rsidR="00F40E81" w:rsidRPr="00254620">
        <w:rPr>
          <w:rFonts w:ascii="Arial" w:hAnsi="Arial" w:cs="Arial"/>
          <w:sz w:val="18"/>
          <w:szCs w:val="18"/>
        </w:rPr>
        <w:lastRenderedPageBreak/>
        <w:t>achieved when the formul</w:t>
      </w:r>
      <w:r w:rsidR="00EE5D69" w:rsidRPr="00254620">
        <w:rPr>
          <w:rFonts w:ascii="Arial" w:hAnsi="Arial" w:cs="Arial"/>
          <w:sz w:val="18"/>
          <w:szCs w:val="18"/>
        </w:rPr>
        <w:t>aic costs are deceptive.  Each s</w:t>
      </w:r>
      <w:r w:rsidR="00F40E81" w:rsidRPr="00254620">
        <w:rPr>
          <w:rFonts w:ascii="Arial" w:hAnsi="Arial" w:cs="Arial"/>
          <w:sz w:val="18"/>
          <w:szCs w:val="18"/>
        </w:rPr>
        <w:t>chool/</w:t>
      </w:r>
      <w:r w:rsidR="00EE5D69" w:rsidRPr="00254620">
        <w:rPr>
          <w:rFonts w:ascii="Arial" w:hAnsi="Arial" w:cs="Arial"/>
          <w:sz w:val="18"/>
          <w:szCs w:val="18"/>
        </w:rPr>
        <w:t>c</w:t>
      </w:r>
      <w:r w:rsidR="00F40E81" w:rsidRPr="00254620">
        <w:rPr>
          <w:rFonts w:ascii="Arial" w:hAnsi="Arial" w:cs="Arial"/>
          <w:sz w:val="18"/>
          <w:szCs w:val="18"/>
        </w:rPr>
        <w:t xml:space="preserve">ollege should be charged a </w:t>
      </w:r>
      <w:r w:rsidR="0056460D" w:rsidRPr="00254620">
        <w:rPr>
          <w:rFonts w:ascii="Arial" w:hAnsi="Arial" w:cs="Arial"/>
          <w:sz w:val="18"/>
          <w:szCs w:val="18"/>
        </w:rPr>
        <w:t>“</w:t>
      </w:r>
      <w:r w:rsidR="00F40E81" w:rsidRPr="00254620">
        <w:rPr>
          <w:rFonts w:ascii="Arial" w:hAnsi="Arial" w:cs="Arial"/>
          <w:sz w:val="18"/>
          <w:szCs w:val="18"/>
        </w:rPr>
        <w:t xml:space="preserve">direct </w:t>
      </w:r>
      <w:r w:rsidR="0056460D" w:rsidRPr="00254620">
        <w:rPr>
          <w:rFonts w:ascii="Arial" w:hAnsi="Arial" w:cs="Arial"/>
          <w:sz w:val="18"/>
          <w:szCs w:val="18"/>
        </w:rPr>
        <w:t xml:space="preserve">expense” for space </w:t>
      </w:r>
      <w:r w:rsidR="00F40E81" w:rsidRPr="00254620">
        <w:rPr>
          <w:rFonts w:ascii="Arial" w:hAnsi="Arial" w:cs="Arial"/>
          <w:sz w:val="18"/>
          <w:szCs w:val="18"/>
        </w:rPr>
        <w:t>that accurately reflects its costs for specialized and non-specialized space.</w:t>
      </w:r>
    </w:p>
    <w:p w14:paraId="5F3D3031" w14:textId="496EBA4A" w:rsidR="00F40E81" w:rsidRPr="00254620" w:rsidRDefault="00F40E81" w:rsidP="00843153">
      <w:pPr>
        <w:ind w:left="450"/>
        <w:rPr>
          <w:rFonts w:ascii="Arial" w:hAnsi="Arial" w:cs="Arial"/>
          <w:sz w:val="18"/>
          <w:szCs w:val="18"/>
        </w:rPr>
      </w:pPr>
    </w:p>
    <w:p w14:paraId="37ED97B4" w14:textId="43B84910" w:rsidR="00F40E81" w:rsidRPr="00254620" w:rsidRDefault="00F40E81" w:rsidP="00145058">
      <w:pPr>
        <w:ind w:left="630"/>
        <w:rPr>
          <w:rFonts w:ascii="Arial" w:hAnsi="Arial" w:cs="Arial"/>
          <w:sz w:val="18"/>
          <w:szCs w:val="18"/>
        </w:rPr>
      </w:pPr>
      <w:r w:rsidRPr="00254620">
        <w:rPr>
          <w:rFonts w:ascii="Arial" w:hAnsi="Arial" w:cs="Arial"/>
          <w:sz w:val="18"/>
          <w:szCs w:val="18"/>
        </w:rPr>
        <w:t xml:space="preserve">Third, the cost drivers tend to charge all programs for University services that are predominantly used by only some programs.  A more nuanced application of those cost drivers would be more transparent and fairer to the RGUs.  For example, Undergraduate Affairs, Enrollment Management, Student Success and Honors College are almost exclusively undergraduate service units.  </w:t>
      </w:r>
      <w:proofErr w:type="gramStart"/>
      <w:r w:rsidRPr="00254620">
        <w:rPr>
          <w:rFonts w:ascii="Arial" w:hAnsi="Arial" w:cs="Arial"/>
          <w:sz w:val="18"/>
          <w:szCs w:val="18"/>
        </w:rPr>
        <w:t>Those should be supported by a cost driver coordinated to undergraduate credit hours, not overall credit hours</w:t>
      </w:r>
      <w:proofErr w:type="gramEnd"/>
      <w:r w:rsidRPr="00254620">
        <w:rPr>
          <w:rFonts w:ascii="Arial" w:hAnsi="Arial" w:cs="Arial"/>
          <w:sz w:val="18"/>
          <w:szCs w:val="18"/>
        </w:rPr>
        <w:t>.  The Graduate School should be supported by graduate credit hours.</w:t>
      </w:r>
    </w:p>
    <w:p w14:paraId="0FD7CAA6" w14:textId="648601FE" w:rsidR="00F40E81" w:rsidRPr="00254620" w:rsidRDefault="00F40E81" w:rsidP="00145058">
      <w:pPr>
        <w:ind w:left="630"/>
        <w:rPr>
          <w:rFonts w:ascii="Arial" w:hAnsi="Arial" w:cs="Arial"/>
          <w:sz w:val="18"/>
          <w:szCs w:val="18"/>
        </w:rPr>
      </w:pPr>
    </w:p>
    <w:p w14:paraId="28301955" w14:textId="77777777" w:rsidR="00913C19" w:rsidRDefault="00F40E81" w:rsidP="00145058">
      <w:pPr>
        <w:ind w:left="630"/>
        <w:rPr>
          <w:rFonts w:ascii="Arial" w:hAnsi="Arial" w:cs="Arial"/>
          <w:sz w:val="18"/>
          <w:szCs w:val="18"/>
        </w:rPr>
      </w:pPr>
      <w:r w:rsidRPr="00254620">
        <w:rPr>
          <w:rFonts w:ascii="Arial" w:hAnsi="Arial" w:cs="Arial"/>
          <w:sz w:val="18"/>
          <w:szCs w:val="18"/>
        </w:rPr>
        <w:t xml:space="preserve">Fourth, </w:t>
      </w:r>
      <w:r w:rsidR="000D7E5D" w:rsidRPr="00254620">
        <w:rPr>
          <w:rFonts w:ascii="Arial" w:hAnsi="Arial" w:cs="Arial"/>
          <w:sz w:val="18"/>
          <w:szCs w:val="18"/>
        </w:rPr>
        <w:t xml:space="preserve">as Professor Romano mentioned earlier, </w:t>
      </w:r>
      <w:r w:rsidRPr="00254620">
        <w:rPr>
          <w:rFonts w:ascii="Arial" w:hAnsi="Arial" w:cs="Arial"/>
          <w:sz w:val="18"/>
          <w:szCs w:val="18"/>
        </w:rPr>
        <w:t xml:space="preserve">there needs to be fuller consideration of graduate education in the model.  It is not clear that the program adequately considers the importance of maintaining quality Ph.D. programs in order to maintain Wayne State’s status as a Research I university.  That may mean that the model needs to consider the </w:t>
      </w:r>
      <w:r w:rsidR="0056460D" w:rsidRPr="00254620">
        <w:rPr>
          <w:rFonts w:ascii="Arial" w:hAnsi="Arial" w:cs="Arial"/>
          <w:sz w:val="18"/>
          <w:szCs w:val="18"/>
        </w:rPr>
        <w:t xml:space="preserve">respective </w:t>
      </w:r>
      <w:r w:rsidRPr="00254620">
        <w:rPr>
          <w:rFonts w:ascii="Arial" w:hAnsi="Arial" w:cs="Arial"/>
          <w:sz w:val="18"/>
          <w:szCs w:val="18"/>
        </w:rPr>
        <w:t>role</w:t>
      </w:r>
      <w:r w:rsidR="0056460D" w:rsidRPr="00254620">
        <w:rPr>
          <w:rFonts w:ascii="Arial" w:hAnsi="Arial" w:cs="Arial"/>
          <w:sz w:val="18"/>
          <w:szCs w:val="18"/>
        </w:rPr>
        <w:t xml:space="preserve">s of the Vice President for Research and the </w:t>
      </w:r>
      <w:r w:rsidRPr="00254620">
        <w:rPr>
          <w:rFonts w:ascii="Arial" w:hAnsi="Arial" w:cs="Arial"/>
          <w:sz w:val="18"/>
          <w:szCs w:val="18"/>
        </w:rPr>
        <w:t>Graduate School more fully</w:t>
      </w:r>
      <w:r w:rsidR="00FE2E81">
        <w:rPr>
          <w:rFonts w:ascii="Arial" w:hAnsi="Arial" w:cs="Arial"/>
          <w:sz w:val="18"/>
          <w:szCs w:val="18"/>
        </w:rPr>
        <w:t xml:space="preserve"> as well</w:t>
      </w:r>
      <w:r w:rsidRPr="00254620">
        <w:rPr>
          <w:rFonts w:ascii="Arial" w:hAnsi="Arial" w:cs="Arial"/>
          <w:sz w:val="18"/>
          <w:szCs w:val="18"/>
        </w:rPr>
        <w:t xml:space="preserve">.  Is it appropriate to leave GTA and GRA support within individual RGUs, or is there a danger that deans will find it more convenient to support </w:t>
      </w:r>
      <w:proofErr w:type="gramStart"/>
      <w:r w:rsidRPr="00254620">
        <w:rPr>
          <w:rFonts w:ascii="Arial" w:hAnsi="Arial" w:cs="Arial"/>
          <w:sz w:val="18"/>
          <w:szCs w:val="18"/>
        </w:rPr>
        <w:t>masters</w:t>
      </w:r>
      <w:proofErr w:type="gramEnd"/>
      <w:r w:rsidRPr="00254620">
        <w:rPr>
          <w:rFonts w:ascii="Arial" w:hAnsi="Arial" w:cs="Arial"/>
          <w:sz w:val="18"/>
          <w:szCs w:val="18"/>
        </w:rPr>
        <w:t xml:space="preserve"> students than PhDs or hire lecturers with the tuition funding rather than support graduate assistants?</w:t>
      </w:r>
      <w:r w:rsidR="0056460D" w:rsidRPr="00254620">
        <w:rPr>
          <w:rFonts w:ascii="Arial" w:hAnsi="Arial" w:cs="Arial"/>
          <w:sz w:val="18"/>
          <w:szCs w:val="18"/>
        </w:rPr>
        <w:t xml:space="preserve">  I</w:t>
      </w:r>
      <w:r w:rsidRPr="00254620">
        <w:rPr>
          <w:rFonts w:ascii="Arial" w:hAnsi="Arial" w:cs="Arial"/>
          <w:sz w:val="18"/>
          <w:szCs w:val="18"/>
        </w:rPr>
        <w:t>ndirect cost r</w:t>
      </w:r>
      <w:r w:rsidR="00626867" w:rsidRPr="00254620">
        <w:rPr>
          <w:rFonts w:ascii="Arial" w:hAnsi="Arial" w:cs="Arial"/>
          <w:sz w:val="18"/>
          <w:szCs w:val="18"/>
        </w:rPr>
        <w:t>ecovery funds are going to the schools/colleges of the PIs, but all s</w:t>
      </w:r>
      <w:r w:rsidRPr="00254620">
        <w:rPr>
          <w:rFonts w:ascii="Arial" w:hAnsi="Arial" w:cs="Arial"/>
          <w:sz w:val="18"/>
          <w:szCs w:val="18"/>
        </w:rPr>
        <w:t>chools/</w:t>
      </w:r>
    </w:p>
    <w:p w14:paraId="60F6B2C8" w14:textId="25B3269A" w:rsidR="00056C7D" w:rsidRDefault="00626867" w:rsidP="00145058">
      <w:pPr>
        <w:ind w:left="630"/>
        <w:rPr>
          <w:rFonts w:ascii="Arial" w:hAnsi="Arial" w:cs="Arial"/>
          <w:sz w:val="18"/>
          <w:szCs w:val="18"/>
        </w:rPr>
      </w:pPr>
      <w:proofErr w:type="gramStart"/>
      <w:r w:rsidRPr="00254620">
        <w:rPr>
          <w:rFonts w:ascii="Arial" w:hAnsi="Arial" w:cs="Arial"/>
          <w:sz w:val="18"/>
          <w:szCs w:val="18"/>
        </w:rPr>
        <w:t>c</w:t>
      </w:r>
      <w:r w:rsidR="00F40E81" w:rsidRPr="00254620">
        <w:rPr>
          <w:rFonts w:ascii="Arial" w:hAnsi="Arial" w:cs="Arial"/>
          <w:sz w:val="18"/>
          <w:szCs w:val="18"/>
        </w:rPr>
        <w:t>olleges</w:t>
      </w:r>
      <w:proofErr w:type="gramEnd"/>
      <w:r w:rsidR="00F40E81" w:rsidRPr="00254620">
        <w:rPr>
          <w:rFonts w:ascii="Arial" w:hAnsi="Arial" w:cs="Arial"/>
          <w:sz w:val="18"/>
          <w:szCs w:val="18"/>
        </w:rPr>
        <w:t xml:space="preserve"> are supporting the</w:t>
      </w:r>
      <w:r w:rsidRPr="00254620">
        <w:rPr>
          <w:rFonts w:ascii="Arial" w:hAnsi="Arial" w:cs="Arial"/>
          <w:sz w:val="18"/>
          <w:szCs w:val="18"/>
        </w:rPr>
        <w:t xml:space="preserve"> Office of the Vice President for</w:t>
      </w:r>
      <w:r w:rsidR="00F40E81" w:rsidRPr="00254620">
        <w:rPr>
          <w:rFonts w:ascii="Arial" w:hAnsi="Arial" w:cs="Arial"/>
          <w:sz w:val="18"/>
          <w:szCs w:val="18"/>
        </w:rPr>
        <w:t xml:space="preserve"> Research based on </w:t>
      </w:r>
      <w:r w:rsidRPr="00254620">
        <w:rPr>
          <w:rFonts w:ascii="Arial" w:hAnsi="Arial" w:cs="Arial"/>
          <w:sz w:val="18"/>
          <w:szCs w:val="18"/>
        </w:rPr>
        <w:t xml:space="preserve">a </w:t>
      </w:r>
      <w:r w:rsidR="00F40E81" w:rsidRPr="00254620">
        <w:rPr>
          <w:rFonts w:ascii="Arial" w:hAnsi="Arial" w:cs="Arial"/>
          <w:sz w:val="18"/>
          <w:szCs w:val="18"/>
        </w:rPr>
        <w:t>percentage of general expenditures—meaning that STEM disciplines will receive more funding and non-STEM disciplines will pay more to support research support functions.</w:t>
      </w:r>
      <w:r w:rsidR="000D7E5D" w:rsidRPr="00254620">
        <w:rPr>
          <w:rFonts w:ascii="Arial" w:hAnsi="Arial" w:cs="Arial"/>
          <w:sz w:val="18"/>
          <w:szCs w:val="18"/>
        </w:rPr>
        <w:t xml:space="preserve">  Other models should be considered.</w:t>
      </w:r>
    </w:p>
    <w:p w14:paraId="64DCB42D" w14:textId="77777777" w:rsidR="00AC1523" w:rsidRPr="00254620" w:rsidRDefault="00AC1523" w:rsidP="00145058">
      <w:pPr>
        <w:ind w:left="630"/>
        <w:rPr>
          <w:rFonts w:ascii="Arial" w:hAnsi="Arial" w:cs="Arial"/>
          <w:sz w:val="18"/>
          <w:szCs w:val="18"/>
        </w:rPr>
      </w:pPr>
    </w:p>
    <w:p w14:paraId="73359764" w14:textId="69FDD761" w:rsidR="00056C7D" w:rsidRPr="00254620" w:rsidRDefault="00056C7D" w:rsidP="00145058">
      <w:pPr>
        <w:ind w:left="630"/>
        <w:rPr>
          <w:rFonts w:ascii="Arial" w:hAnsi="Arial" w:cs="Arial"/>
          <w:sz w:val="18"/>
          <w:szCs w:val="18"/>
        </w:rPr>
      </w:pPr>
      <w:r w:rsidRPr="00254620">
        <w:rPr>
          <w:rFonts w:ascii="Arial" w:hAnsi="Arial" w:cs="Arial"/>
          <w:sz w:val="18"/>
          <w:szCs w:val="18"/>
          <w:u w:val="single"/>
        </w:rPr>
        <w:t>General Education Oversight Committee</w:t>
      </w:r>
    </w:p>
    <w:p w14:paraId="4A3C8E69" w14:textId="77777777" w:rsidR="00056C7D" w:rsidRPr="00254620" w:rsidRDefault="00056C7D" w:rsidP="00145058">
      <w:pPr>
        <w:ind w:left="630"/>
        <w:rPr>
          <w:rFonts w:ascii="Arial" w:hAnsi="Arial" w:cs="Arial"/>
          <w:sz w:val="18"/>
          <w:szCs w:val="18"/>
        </w:rPr>
      </w:pPr>
    </w:p>
    <w:p w14:paraId="35539E32" w14:textId="0226AA21" w:rsidR="00056C7D" w:rsidRPr="00254620" w:rsidRDefault="00056C7D" w:rsidP="00145058">
      <w:pPr>
        <w:tabs>
          <w:tab w:val="left" w:pos="0"/>
        </w:tabs>
        <w:ind w:left="630"/>
        <w:rPr>
          <w:rFonts w:ascii="Arial" w:hAnsi="Arial" w:cs="Arial"/>
          <w:sz w:val="18"/>
          <w:szCs w:val="18"/>
        </w:rPr>
      </w:pPr>
      <w:r w:rsidRPr="00254620">
        <w:rPr>
          <w:rFonts w:ascii="Arial" w:hAnsi="Arial" w:cs="Arial"/>
          <w:sz w:val="18"/>
          <w:szCs w:val="18"/>
        </w:rPr>
        <w:t xml:space="preserve">Ms. Beale noted that the Policy Committee had realized that the Gen Ed reform statute changes included a change to the General Education Oversight Committee that had apparently not been discussed in either the GEOC itself or in Policy.  The number of CLAS representatives was </w:t>
      </w:r>
      <w:proofErr w:type="spellStart"/>
      <w:r w:rsidRPr="00254620">
        <w:rPr>
          <w:rFonts w:ascii="Arial" w:hAnsi="Arial" w:cs="Arial"/>
          <w:sz w:val="18"/>
          <w:szCs w:val="18"/>
        </w:rPr>
        <w:t>signifi</w:t>
      </w:r>
      <w:r w:rsidR="003E2C9E">
        <w:rPr>
          <w:rFonts w:ascii="Arial" w:hAnsi="Arial" w:cs="Arial"/>
          <w:sz w:val="18"/>
          <w:szCs w:val="18"/>
        </w:rPr>
        <w:t>-</w:t>
      </w:r>
      <w:r w:rsidRPr="00254620">
        <w:rPr>
          <w:rFonts w:ascii="Arial" w:hAnsi="Arial" w:cs="Arial"/>
          <w:sz w:val="18"/>
          <w:szCs w:val="18"/>
        </w:rPr>
        <w:t>cantly</w:t>
      </w:r>
      <w:proofErr w:type="spellEnd"/>
      <w:r w:rsidRPr="00254620">
        <w:rPr>
          <w:rFonts w:ascii="Arial" w:hAnsi="Arial" w:cs="Arial"/>
          <w:sz w:val="18"/>
          <w:szCs w:val="18"/>
        </w:rPr>
        <w:t xml:space="preserve"> reduced, and the</w:t>
      </w:r>
      <w:r w:rsidR="00754740" w:rsidRPr="00254620">
        <w:rPr>
          <w:rFonts w:ascii="Arial" w:hAnsi="Arial" w:cs="Arial"/>
          <w:sz w:val="18"/>
          <w:szCs w:val="18"/>
        </w:rPr>
        <w:t xml:space="preserve"> selection of </w:t>
      </w:r>
      <w:r w:rsidRPr="00254620">
        <w:rPr>
          <w:rFonts w:ascii="Arial" w:hAnsi="Arial" w:cs="Arial"/>
          <w:sz w:val="18"/>
          <w:szCs w:val="18"/>
        </w:rPr>
        <w:t xml:space="preserve">Academic Senate representatives did not </w:t>
      </w:r>
      <w:r w:rsidR="00754740" w:rsidRPr="00254620">
        <w:rPr>
          <w:rFonts w:ascii="Arial" w:hAnsi="Arial" w:cs="Arial"/>
          <w:sz w:val="18"/>
          <w:szCs w:val="18"/>
        </w:rPr>
        <w:t>comport</w:t>
      </w:r>
      <w:r w:rsidRPr="00254620">
        <w:rPr>
          <w:rFonts w:ascii="Arial" w:hAnsi="Arial" w:cs="Arial"/>
          <w:sz w:val="18"/>
          <w:szCs w:val="18"/>
        </w:rPr>
        <w:t xml:space="preserve"> with the discussion </w:t>
      </w:r>
      <w:r w:rsidR="00754740" w:rsidRPr="00254620">
        <w:rPr>
          <w:rFonts w:ascii="Arial" w:hAnsi="Arial" w:cs="Arial"/>
          <w:sz w:val="18"/>
          <w:szCs w:val="18"/>
        </w:rPr>
        <w:t xml:space="preserve">that had taken place </w:t>
      </w:r>
      <w:r w:rsidRPr="00254620">
        <w:rPr>
          <w:rFonts w:ascii="Arial" w:hAnsi="Arial" w:cs="Arial"/>
          <w:sz w:val="18"/>
          <w:szCs w:val="18"/>
        </w:rPr>
        <w:t xml:space="preserve">in Policy.  After discussion, it was agreed that an amendment would be put forward by Provost Whitfield to raise the number of CLAS representatives to six and to have a faculty co-chair of GEOC, among other </w:t>
      </w:r>
      <w:r w:rsidRPr="00254620">
        <w:rPr>
          <w:rFonts w:ascii="Arial" w:hAnsi="Arial" w:cs="Arial"/>
          <w:sz w:val="18"/>
          <w:szCs w:val="18"/>
        </w:rPr>
        <w:lastRenderedPageBreak/>
        <w:t>things.  The Provost will put this before the Board of Governors at the December 7 meeting.</w:t>
      </w:r>
    </w:p>
    <w:p w14:paraId="5B8018D8" w14:textId="348A2A8B" w:rsidR="00477F24" w:rsidRPr="00254620" w:rsidRDefault="00843153" w:rsidP="00145058">
      <w:pPr>
        <w:tabs>
          <w:tab w:val="left" w:pos="0"/>
        </w:tabs>
        <w:ind w:left="450"/>
        <w:rPr>
          <w:rFonts w:ascii="Arial" w:hAnsi="Arial" w:cs="Arial"/>
          <w:sz w:val="18"/>
          <w:szCs w:val="18"/>
        </w:rPr>
      </w:pPr>
      <w:r w:rsidRPr="00254620">
        <w:rPr>
          <w:rFonts w:ascii="Arial" w:hAnsi="Arial" w:cs="Arial"/>
          <w:sz w:val="18"/>
          <w:szCs w:val="18"/>
        </w:rPr>
        <w:t xml:space="preserve"> </w:t>
      </w:r>
    </w:p>
    <w:p w14:paraId="6C21D23C" w14:textId="7376BAF8" w:rsidR="00F637D4" w:rsidRPr="00254620" w:rsidRDefault="00477F24" w:rsidP="00145058">
      <w:pPr>
        <w:tabs>
          <w:tab w:val="left" w:pos="0"/>
        </w:tabs>
        <w:rPr>
          <w:rFonts w:ascii="Arial" w:hAnsi="Arial" w:cs="Arial"/>
          <w:sz w:val="18"/>
          <w:szCs w:val="18"/>
        </w:rPr>
      </w:pPr>
      <w:r w:rsidRPr="00254620">
        <w:rPr>
          <w:rFonts w:ascii="Arial" w:hAnsi="Arial" w:cs="Arial"/>
          <w:sz w:val="18"/>
          <w:szCs w:val="18"/>
        </w:rPr>
        <w:t xml:space="preserve">     </w:t>
      </w:r>
      <w:r w:rsidR="00145058">
        <w:rPr>
          <w:rFonts w:ascii="Arial" w:hAnsi="Arial" w:cs="Arial"/>
          <w:sz w:val="18"/>
          <w:szCs w:val="18"/>
        </w:rPr>
        <w:t xml:space="preserve">  </w:t>
      </w:r>
      <w:r w:rsidRPr="00254620">
        <w:rPr>
          <w:rFonts w:ascii="Arial" w:hAnsi="Arial" w:cs="Arial"/>
          <w:sz w:val="18"/>
          <w:szCs w:val="18"/>
        </w:rPr>
        <w:t xml:space="preserve">B.  </w:t>
      </w:r>
      <w:r w:rsidRPr="00254620">
        <w:rPr>
          <w:rFonts w:ascii="Arial" w:hAnsi="Arial" w:cs="Arial"/>
          <w:sz w:val="18"/>
          <w:szCs w:val="18"/>
          <w:u w:val="single"/>
        </w:rPr>
        <w:t>Proceedings of the Policy Committee</w:t>
      </w:r>
    </w:p>
    <w:p w14:paraId="688B3976" w14:textId="77777777" w:rsidR="00F637D4" w:rsidRPr="00254620" w:rsidRDefault="00F637D4" w:rsidP="00145058">
      <w:pPr>
        <w:tabs>
          <w:tab w:val="left" w:pos="0"/>
        </w:tabs>
        <w:ind w:left="450"/>
        <w:rPr>
          <w:rFonts w:ascii="Arial" w:hAnsi="Arial" w:cs="Arial"/>
          <w:sz w:val="18"/>
          <w:szCs w:val="18"/>
        </w:rPr>
      </w:pPr>
    </w:p>
    <w:p w14:paraId="25652AD7" w14:textId="20596777" w:rsidR="000F7CDB" w:rsidRPr="00254620" w:rsidRDefault="00477F24" w:rsidP="00145058">
      <w:pPr>
        <w:tabs>
          <w:tab w:val="left" w:pos="0"/>
        </w:tabs>
        <w:ind w:left="630" w:hanging="180"/>
        <w:rPr>
          <w:rFonts w:ascii="Arial" w:hAnsi="Arial" w:cs="Arial"/>
          <w:sz w:val="18"/>
          <w:szCs w:val="18"/>
        </w:rPr>
      </w:pPr>
      <w:r w:rsidRPr="00254620">
        <w:rPr>
          <w:rFonts w:ascii="Arial" w:hAnsi="Arial" w:cs="Arial"/>
          <w:sz w:val="18"/>
          <w:szCs w:val="18"/>
        </w:rPr>
        <w:t xml:space="preserve">   The Senate received the Proceedings of the Policy Committee meetings of September 24, </w:t>
      </w:r>
      <w:r w:rsidR="000F7CDB" w:rsidRPr="00254620">
        <w:rPr>
          <w:rFonts w:ascii="Arial" w:hAnsi="Arial" w:cs="Arial"/>
          <w:sz w:val="18"/>
          <w:szCs w:val="18"/>
        </w:rPr>
        <w:t>2018, October 8, 2018, October 15, 2018, and October 22, 2018 (Appendix A).</w:t>
      </w:r>
      <w:r w:rsidR="00B75C12" w:rsidRPr="00254620">
        <w:rPr>
          <w:rFonts w:ascii="Arial" w:hAnsi="Arial" w:cs="Arial"/>
          <w:sz w:val="18"/>
          <w:szCs w:val="18"/>
        </w:rPr>
        <w:t xml:space="preserve">  Ms. Beale pointed out that RCM </w:t>
      </w:r>
      <w:r w:rsidR="003E2C9E">
        <w:rPr>
          <w:rFonts w:ascii="Arial" w:hAnsi="Arial" w:cs="Arial"/>
          <w:sz w:val="18"/>
          <w:szCs w:val="18"/>
        </w:rPr>
        <w:t xml:space="preserve">was </w:t>
      </w:r>
      <w:r w:rsidR="00754740" w:rsidRPr="00254620">
        <w:rPr>
          <w:rFonts w:ascii="Arial" w:hAnsi="Arial" w:cs="Arial"/>
          <w:sz w:val="18"/>
          <w:szCs w:val="18"/>
        </w:rPr>
        <w:t xml:space="preserve">a major focus </w:t>
      </w:r>
      <w:r w:rsidR="00B75C12" w:rsidRPr="00254620">
        <w:rPr>
          <w:rFonts w:ascii="Arial" w:hAnsi="Arial" w:cs="Arial"/>
          <w:sz w:val="18"/>
          <w:szCs w:val="18"/>
        </w:rPr>
        <w:t xml:space="preserve">of the Policy </w:t>
      </w:r>
      <w:r w:rsidR="00626867" w:rsidRPr="00254620">
        <w:rPr>
          <w:rFonts w:ascii="Arial" w:hAnsi="Arial" w:cs="Arial"/>
          <w:sz w:val="18"/>
          <w:szCs w:val="18"/>
        </w:rPr>
        <w:t xml:space="preserve">Committee </w:t>
      </w:r>
      <w:r w:rsidR="00B75C12" w:rsidRPr="00254620">
        <w:rPr>
          <w:rFonts w:ascii="Arial" w:hAnsi="Arial" w:cs="Arial"/>
          <w:sz w:val="18"/>
          <w:szCs w:val="18"/>
        </w:rPr>
        <w:t xml:space="preserve">during this time.  </w:t>
      </w:r>
    </w:p>
    <w:p w14:paraId="73451890" w14:textId="77777777" w:rsidR="00B75C12" w:rsidRPr="00254620" w:rsidRDefault="00B75C12" w:rsidP="00145058">
      <w:pPr>
        <w:tabs>
          <w:tab w:val="left" w:pos="0"/>
        </w:tabs>
        <w:ind w:left="630" w:hanging="180"/>
        <w:rPr>
          <w:rFonts w:ascii="Arial" w:hAnsi="Arial" w:cs="Arial"/>
          <w:sz w:val="18"/>
          <w:szCs w:val="18"/>
        </w:rPr>
      </w:pPr>
    </w:p>
    <w:p w14:paraId="5C66DEC0" w14:textId="717C53BF" w:rsidR="000F7CDB" w:rsidRPr="00254620" w:rsidRDefault="000F7CDB" w:rsidP="00145058">
      <w:pPr>
        <w:tabs>
          <w:tab w:val="left" w:pos="0"/>
        </w:tabs>
        <w:ind w:left="630"/>
        <w:rPr>
          <w:rFonts w:ascii="Arial" w:hAnsi="Arial" w:cs="Arial"/>
          <w:sz w:val="18"/>
          <w:szCs w:val="18"/>
        </w:rPr>
      </w:pPr>
      <w:r w:rsidRPr="00254620">
        <w:rPr>
          <w:rFonts w:ascii="Arial" w:hAnsi="Arial" w:cs="Arial"/>
          <w:sz w:val="18"/>
          <w:szCs w:val="18"/>
          <w:u w:val="single"/>
        </w:rPr>
        <w:t>October 15, 2018</w:t>
      </w:r>
    </w:p>
    <w:p w14:paraId="6021DDBA" w14:textId="77777777" w:rsidR="002F62CD" w:rsidRPr="00254620" w:rsidRDefault="002F62CD" w:rsidP="00145058">
      <w:pPr>
        <w:tabs>
          <w:tab w:val="left" w:pos="0"/>
        </w:tabs>
        <w:ind w:left="630"/>
        <w:rPr>
          <w:rFonts w:ascii="Arial" w:hAnsi="Arial" w:cs="Arial"/>
          <w:sz w:val="18"/>
          <w:szCs w:val="18"/>
        </w:rPr>
      </w:pPr>
    </w:p>
    <w:p w14:paraId="05B199F0" w14:textId="44F5ED00" w:rsidR="002F62CD" w:rsidRPr="00254620" w:rsidRDefault="002F62CD" w:rsidP="00145058">
      <w:pPr>
        <w:tabs>
          <w:tab w:val="left" w:pos="0"/>
        </w:tabs>
        <w:ind w:left="630"/>
        <w:rPr>
          <w:rFonts w:ascii="Arial" w:hAnsi="Arial" w:cs="Arial"/>
          <w:sz w:val="18"/>
          <w:szCs w:val="18"/>
        </w:rPr>
      </w:pPr>
      <w:r w:rsidRPr="00254620">
        <w:rPr>
          <w:rFonts w:ascii="Arial" w:hAnsi="Arial" w:cs="Arial"/>
          <w:sz w:val="18"/>
          <w:szCs w:val="18"/>
        </w:rPr>
        <w:t xml:space="preserve">Ms. Beale noted the Policy Committee’s work with respect to an audit that has been conducted of an employee based on an anonymous tip alleging false timesheets (item #6).  As a key part of the “investigation” undertaken by the audit office, the University accessed the employee’s use of </w:t>
      </w:r>
      <w:proofErr w:type="spellStart"/>
      <w:r w:rsidRPr="00254620">
        <w:rPr>
          <w:rFonts w:ascii="Arial" w:hAnsi="Arial" w:cs="Arial"/>
          <w:sz w:val="18"/>
          <w:szCs w:val="18"/>
        </w:rPr>
        <w:t>volun</w:t>
      </w:r>
      <w:r w:rsidR="003E2C9E">
        <w:rPr>
          <w:rFonts w:ascii="Arial" w:hAnsi="Arial" w:cs="Arial"/>
          <w:sz w:val="18"/>
          <w:szCs w:val="18"/>
        </w:rPr>
        <w:t>-</w:t>
      </w:r>
      <w:r w:rsidRPr="00254620">
        <w:rPr>
          <w:rFonts w:ascii="Arial" w:hAnsi="Arial" w:cs="Arial"/>
          <w:sz w:val="18"/>
          <w:szCs w:val="18"/>
        </w:rPr>
        <w:t>tarily</w:t>
      </w:r>
      <w:proofErr w:type="spellEnd"/>
      <w:r w:rsidRPr="00254620">
        <w:rPr>
          <w:rFonts w:ascii="Arial" w:hAnsi="Arial" w:cs="Arial"/>
          <w:sz w:val="18"/>
          <w:szCs w:val="18"/>
        </w:rPr>
        <w:t xml:space="preserve"> purchased campus parking and demanded that the employee provide an explanation for every time</w:t>
      </w:r>
      <w:r w:rsidR="00A563BB" w:rsidRPr="00254620">
        <w:rPr>
          <w:rFonts w:ascii="Arial" w:hAnsi="Arial" w:cs="Arial"/>
          <w:sz w:val="18"/>
          <w:szCs w:val="18"/>
        </w:rPr>
        <w:t xml:space="preserve"> over more than four years</w:t>
      </w:r>
      <w:r w:rsidRPr="00254620">
        <w:rPr>
          <w:rFonts w:ascii="Arial" w:hAnsi="Arial" w:cs="Arial"/>
          <w:sz w:val="18"/>
          <w:szCs w:val="18"/>
        </w:rPr>
        <w:t xml:space="preserve"> that her timesheet showed her present but she did not swipe into campus parking.  </w:t>
      </w:r>
      <w:proofErr w:type="gramStart"/>
      <w:r w:rsidRPr="00254620">
        <w:rPr>
          <w:rFonts w:ascii="Arial" w:hAnsi="Arial" w:cs="Arial"/>
          <w:sz w:val="18"/>
          <w:szCs w:val="18"/>
        </w:rPr>
        <w:t>The particular employee’s timesheets had been approved by her supervisor</w:t>
      </w:r>
      <w:proofErr w:type="gramEnd"/>
      <w:r w:rsidRPr="00254620">
        <w:rPr>
          <w:rFonts w:ascii="Arial" w:hAnsi="Arial" w:cs="Arial"/>
          <w:sz w:val="18"/>
          <w:szCs w:val="18"/>
        </w:rPr>
        <w:t xml:space="preserve"> for all of these periods of work, and the employee has excellent evaluations throughout.  The employee had often been driven to work by her spouse, and had lent her car to her son during an extensive period.  Policy has written a memo to the Internal Audit office forcefully objecting to the use of this information against any employee.  There has been neither notice nor consent to use of this information, which does not form part of any employee’s personnel file.  It is unfair to use this information in this way, because it provides no information other than that the employee did not use the campus parking service on a particular day.  It does not provide any evidence whatsoever regarding the employee’s attendance at work:  employees can take public transportation or Uber, they can carpool or ride with a spouse or friend, they can park off campus.  No one could reasonably be required to produce receipts for other transportation or state for any particular day years earlier how they arrived at campus.  For employees that never purchase campus parking, parking information is simply unavailable.  The auditor should be interviewing supervisors and reviewing material in the personnel file in response to an anonymous tip, not undertaking a draconian investigation using information about personal uses of voluntarily purchased services.  Policy will continue to follow this investigation.</w:t>
      </w:r>
    </w:p>
    <w:p w14:paraId="16EBA70F" w14:textId="77777777" w:rsidR="002F62CD" w:rsidRPr="00254620" w:rsidRDefault="002F62CD" w:rsidP="00145058">
      <w:pPr>
        <w:tabs>
          <w:tab w:val="left" w:pos="0"/>
        </w:tabs>
        <w:ind w:left="450"/>
        <w:rPr>
          <w:rFonts w:ascii="Arial" w:hAnsi="Arial" w:cs="Arial"/>
          <w:sz w:val="18"/>
          <w:szCs w:val="18"/>
        </w:rPr>
      </w:pPr>
    </w:p>
    <w:p w14:paraId="0BFF4E2D" w14:textId="52D3C9E8" w:rsidR="000F7CDB" w:rsidRPr="00254620" w:rsidRDefault="000F7CDB" w:rsidP="00145058">
      <w:pPr>
        <w:ind w:left="630"/>
        <w:rPr>
          <w:rFonts w:ascii="Arial" w:hAnsi="Arial" w:cs="Arial"/>
          <w:sz w:val="18"/>
          <w:szCs w:val="18"/>
        </w:rPr>
      </w:pPr>
      <w:r w:rsidRPr="00254620">
        <w:rPr>
          <w:rFonts w:ascii="Arial" w:hAnsi="Arial" w:cs="Arial"/>
          <w:sz w:val="18"/>
          <w:szCs w:val="18"/>
        </w:rPr>
        <w:t xml:space="preserve">Mr. Parrish commented </w:t>
      </w:r>
      <w:r w:rsidR="002F62CD" w:rsidRPr="00254620">
        <w:rPr>
          <w:rFonts w:ascii="Arial" w:hAnsi="Arial" w:cs="Arial"/>
          <w:sz w:val="18"/>
          <w:szCs w:val="18"/>
        </w:rPr>
        <w:t>on the issue of</w:t>
      </w:r>
      <w:r w:rsidRPr="00254620">
        <w:rPr>
          <w:rFonts w:ascii="Arial" w:hAnsi="Arial" w:cs="Arial"/>
          <w:sz w:val="18"/>
          <w:szCs w:val="18"/>
        </w:rPr>
        <w:t xml:space="preserve"> the Office of Internal Audit questioning employees about </w:t>
      </w:r>
      <w:r w:rsidRPr="00254620">
        <w:rPr>
          <w:rFonts w:ascii="Arial" w:hAnsi="Arial" w:cs="Arial"/>
          <w:sz w:val="18"/>
          <w:szCs w:val="18"/>
        </w:rPr>
        <w:lastRenderedPageBreak/>
        <w:t xml:space="preserve">inconsistencies between their use of parking facilities and </w:t>
      </w:r>
      <w:r w:rsidR="002F62CD" w:rsidRPr="00254620">
        <w:rPr>
          <w:rFonts w:ascii="Arial" w:hAnsi="Arial" w:cs="Arial"/>
          <w:sz w:val="18"/>
          <w:szCs w:val="18"/>
        </w:rPr>
        <w:t xml:space="preserve">their timesheets.  </w:t>
      </w:r>
      <w:r w:rsidR="00EE712E" w:rsidRPr="00254620">
        <w:rPr>
          <w:rFonts w:ascii="Arial" w:hAnsi="Arial" w:cs="Arial"/>
          <w:sz w:val="18"/>
          <w:szCs w:val="18"/>
        </w:rPr>
        <w:t xml:space="preserve">He </w:t>
      </w:r>
      <w:r w:rsidR="005618E2" w:rsidRPr="00254620">
        <w:rPr>
          <w:rFonts w:ascii="Arial" w:hAnsi="Arial" w:cs="Arial"/>
          <w:sz w:val="18"/>
          <w:szCs w:val="18"/>
        </w:rPr>
        <w:t>advised</w:t>
      </w:r>
      <w:r w:rsidR="00EE712E" w:rsidRPr="00254620">
        <w:rPr>
          <w:rFonts w:ascii="Arial" w:hAnsi="Arial" w:cs="Arial"/>
          <w:sz w:val="18"/>
          <w:szCs w:val="18"/>
        </w:rPr>
        <w:t xml:space="preserve"> Senate members that if </w:t>
      </w:r>
      <w:r w:rsidR="00CC1579" w:rsidRPr="00254620">
        <w:rPr>
          <w:rFonts w:ascii="Arial" w:hAnsi="Arial" w:cs="Arial"/>
          <w:sz w:val="18"/>
          <w:szCs w:val="18"/>
        </w:rPr>
        <w:t xml:space="preserve">the </w:t>
      </w:r>
      <w:r w:rsidR="005618E2" w:rsidRPr="00254620">
        <w:rPr>
          <w:rFonts w:ascii="Arial" w:hAnsi="Arial" w:cs="Arial"/>
          <w:sz w:val="18"/>
          <w:szCs w:val="18"/>
        </w:rPr>
        <w:t>Auditor’s Office calls them to a meeting</w:t>
      </w:r>
      <w:r w:rsidR="002F62CD" w:rsidRPr="00254620">
        <w:rPr>
          <w:rFonts w:ascii="Arial" w:hAnsi="Arial" w:cs="Arial"/>
          <w:sz w:val="18"/>
          <w:szCs w:val="18"/>
        </w:rPr>
        <w:t>,</w:t>
      </w:r>
      <w:r w:rsidR="005618E2" w:rsidRPr="00254620">
        <w:rPr>
          <w:rFonts w:ascii="Arial" w:hAnsi="Arial" w:cs="Arial"/>
          <w:sz w:val="18"/>
          <w:szCs w:val="18"/>
        </w:rPr>
        <w:t xml:space="preserve"> the</w:t>
      </w:r>
      <w:r w:rsidR="00CC1579" w:rsidRPr="00254620">
        <w:rPr>
          <w:rFonts w:ascii="Arial" w:hAnsi="Arial" w:cs="Arial"/>
          <w:sz w:val="18"/>
          <w:szCs w:val="18"/>
        </w:rPr>
        <w:t>y</w:t>
      </w:r>
      <w:r w:rsidR="005618E2" w:rsidRPr="00254620">
        <w:rPr>
          <w:rFonts w:ascii="Arial" w:hAnsi="Arial" w:cs="Arial"/>
          <w:sz w:val="18"/>
          <w:szCs w:val="18"/>
        </w:rPr>
        <w:t xml:space="preserve"> </w:t>
      </w:r>
      <w:r w:rsidR="002F62CD" w:rsidRPr="00254620">
        <w:rPr>
          <w:rFonts w:ascii="Arial" w:hAnsi="Arial" w:cs="Arial"/>
          <w:sz w:val="18"/>
          <w:szCs w:val="18"/>
        </w:rPr>
        <w:t xml:space="preserve">should immediately </w:t>
      </w:r>
      <w:r w:rsidR="005618E2" w:rsidRPr="00254620">
        <w:rPr>
          <w:rFonts w:ascii="Arial" w:hAnsi="Arial" w:cs="Arial"/>
          <w:sz w:val="18"/>
          <w:szCs w:val="18"/>
        </w:rPr>
        <w:t>contact the AAUP-AFT so a union representative can</w:t>
      </w:r>
      <w:r w:rsidR="002F62CD" w:rsidRPr="00254620">
        <w:rPr>
          <w:rFonts w:ascii="Arial" w:hAnsi="Arial" w:cs="Arial"/>
          <w:sz w:val="18"/>
          <w:szCs w:val="18"/>
        </w:rPr>
        <w:t xml:space="preserve"> accompany them to the meeting.</w:t>
      </w:r>
    </w:p>
    <w:p w14:paraId="3E00471D" w14:textId="77777777" w:rsidR="00625A55" w:rsidRPr="00254620" w:rsidRDefault="00625A55" w:rsidP="00BD6786">
      <w:pPr>
        <w:ind w:left="450"/>
        <w:rPr>
          <w:rFonts w:ascii="Arial" w:hAnsi="Arial" w:cs="Arial"/>
          <w:sz w:val="18"/>
          <w:szCs w:val="18"/>
        </w:rPr>
      </w:pPr>
    </w:p>
    <w:p w14:paraId="2BB4FDAD" w14:textId="69B904CF" w:rsidR="00625A55" w:rsidRPr="00254620" w:rsidRDefault="00625A55" w:rsidP="00145058">
      <w:pPr>
        <w:ind w:left="270"/>
        <w:rPr>
          <w:rFonts w:ascii="Arial" w:hAnsi="Arial" w:cs="Arial"/>
          <w:sz w:val="18"/>
          <w:szCs w:val="18"/>
        </w:rPr>
      </w:pPr>
      <w:r w:rsidRPr="00254620">
        <w:rPr>
          <w:rFonts w:ascii="Arial" w:hAnsi="Arial" w:cs="Arial"/>
          <w:sz w:val="18"/>
          <w:szCs w:val="18"/>
        </w:rPr>
        <w:t xml:space="preserve">V.  </w:t>
      </w:r>
      <w:r w:rsidRPr="00254620">
        <w:rPr>
          <w:rFonts w:ascii="Arial" w:hAnsi="Arial" w:cs="Arial"/>
          <w:sz w:val="18"/>
          <w:szCs w:val="18"/>
          <w:u w:val="single"/>
        </w:rPr>
        <w:t>REPORT FROM THE CHAIR</w:t>
      </w:r>
    </w:p>
    <w:p w14:paraId="343AA8D1" w14:textId="77777777" w:rsidR="00BD6786" w:rsidRPr="00254620" w:rsidRDefault="00BD6786" w:rsidP="00BD6786">
      <w:pPr>
        <w:ind w:left="450"/>
        <w:rPr>
          <w:rFonts w:ascii="Arial" w:hAnsi="Arial" w:cs="Arial"/>
          <w:sz w:val="18"/>
          <w:szCs w:val="18"/>
        </w:rPr>
      </w:pPr>
    </w:p>
    <w:p w14:paraId="36934F7A" w14:textId="1B84ACDB" w:rsidR="00321073" w:rsidRPr="00254620" w:rsidRDefault="00625A55" w:rsidP="00145058">
      <w:pPr>
        <w:ind w:left="540"/>
        <w:rPr>
          <w:rFonts w:ascii="Arial" w:hAnsi="Arial" w:cs="Arial"/>
          <w:sz w:val="18"/>
          <w:szCs w:val="18"/>
        </w:rPr>
      </w:pPr>
      <w:r w:rsidRPr="00254620">
        <w:rPr>
          <w:rFonts w:ascii="Arial" w:hAnsi="Arial" w:cs="Arial"/>
          <w:sz w:val="18"/>
          <w:szCs w:val="18"/>
        </w:rPr>
        <w:t xml:space="preserve">Provost Whitfield mentioned that </w:t>
      </w:r>
      <w:r w:rsidR="0093747D" w:rsidRPr="00254620">
        <w:rPr>
          <w:rFonts w:ascii="Arial" w:hAnsi="Arial" w:cs="Arial"/>
          <w:sz w:val="18"/>
          <w:szCs w:val="18"/>
        </w:rPr>
        <w:t xml:space="preserve">the inaugural issue of the newsletter </w:t>
      </w:r>
      <w:r w:rsidR="0093747D" w:rsidRPr="00254620">
        <w:rPr>
          <w:rFonts w:ascii="Arial" w:hAnsi="Arial" w:cs="Arial"/>
          <w:i/>
          <w:sz w:val="18"/>
          <w:szCs w:val="18"/>
        </w:rPr>
        <w:t xml:space="preserve">Faculty Impact </w:t>
      </w:r>
      <w:r w:rsidR="0093747D" w:rsidRPr="00254620">
        <w:rPr>
          <w:rFonts w:ascii="Arial" w:hAnsi="Arial" w:cs="Arial"/>
          <w:sz w:val="18"/>
          <w:szCs w:val="18"/>
        </w:rPr>
        <w:t>was e-mailed to faculty.  The publication will highlight faculty research, teaching and service accomplishments.  It is one way for faculty to learn what their colleagues across</w:t>
      </w:r>
      <w:r w:rsidR="00CC1579" w:rsidRPr="00254620">
        <w:rPr>
          <w:rFonts w:ascii="Arial" w:hAnsi="Arial" w:cs="Arial"/>
          <w:sz w:val="18"/>
          <w:szCs w:val="18"/>
        </w:rPr>
        <w:t xml:space="preserve"> campus</w:t>
      </w:r>
      <w:r w:rsidR="0093747D" w:rsidRPr="00254620">
        <w:rPr>
          <w:rFonts w:ascii="Arial" w:hAnsi="Arial" w:cs="Arial"/>
          <w:sz w:val="18"/>
          <w:szCs w:val="18"/>
        </w:rPr>
        <w:t xml:space="preserve"> are doing.  This first issue focuses on faculty who are doing Big Data work. </w:t>
      </w:r>
    </w:p>
    <w:p w14:paraId="4ACA6BE1" w14:textId="392BCFD1" w:rsidR="00380F04" w:rsidRPr="00254620" w:rsidRDefault="00380F04" w:rsidP="00145058">
      <w:pPr>
        <w:ind w:left="540"/>
        <w:rPr>
          <w:rFonts w:ascii="Arial" w:hAnsi="Arial" w:cs="Arial"/>
          <w:sz w:val="18"/>
          <w:szCs w:val="18"/>
        </w:rPr>
      </w:pPr>
      <w:r w:rsidRPr="00254620">
        <w:rPr>
          <w:rFonts w:ascii="Arial" w:hAnsi="Arial" w:cs="Arial"/>
          <w:sz w:val="18"/>
          <w:szCs w:val="18"/>
        </w:rPr>
        <w:t xml:space="preserve"> </w:t>
      </w:r>
    </w:p>
    <w:p w14:paraId="64A8C21D" w14:textId="4CF7C32C" w:rsidR="00380F04" w:rsidRPr="00254620" w:rsidRDefault="00380F04" w:rsidP="00145058">
      <w:pPr>
        <w:ind w:left="540"/>
        <w:rPr>
          <w:rFonts w:ascii="Arial" w:hAnsi="Arial" w:cs="Arial"/>
          <w:sz w:val="18"/>
          <w:szCs w:val="18"/>
        </w:rPr>
      </w:pPr>
      <w:r w:rsidRPr="00254620">
        <w:rPr>
          <w:rFonts w:ascii="Arial" w:hAnsi="Arial" w:cs="Arial"/>
          <w:sz w:val="18"/>
          <w:szCs w:val="18"/>
        </w:rPr>
        <w:t xml:space="preserve">The Student Success Summit will be held on November 29.  </w:t>
      </w:r>
      <w:proofErr w:type="gramStart"/>
      <w:r w:rsidRPr="00254620">
        <w:rPr>
          <w:rFonts w:ascii="Arial" w:hAnsi="Arial" w:cs="Arial"/>
          <w:sz w:val="18"/>
          <w:szCs w:val="18"/>
        </w:rPr>
        <w:t>Faculty are</w:t>
      </w:r>
      <w:proofErr w:type="gramEnd"/>
      <w:r w:rsidRPr="00254620">
        <w:rPr>
          <w:rFonts w:ascii="Arial" w:hAnsi="Arial" w:cs="Arial"/>
          <w:sz w:val="18"/>
          <w:szCs w:val="18"/>
        </w:rPr>
        <w:t xml:space="preserve"> at the heart of student success.  He urged faculty to attend.  The Summit will highlight faculty’s contributions to student success and what needs to be done in the future to increase student success.</w:t>
      </w:r>
    </w:p>
    <w:p w14:paraId="3CAD82C7" w14:textId="77777777" w:rsidR="00DA25E9" w:rsidRDefault="00DA25E9" w:rsidP="00145058">
      <w:pPr>
        <w:ind w:left="540"/>
        <w:rPr>
          <w:rFonts w:ascii="Arial" w:hAnsi="Arial" w:cs="Arial"/>
          <w:sz w:val="18"/>
          <w:szCs w:val="18"/>
        </w:rPr>
      </w:pPr>
    </w:p>
    <w:p w14:paraId="677EEF1F" w14:textId="77777777" w:rsidR="00DA25E9" w:rsidRDefault="00DA25E9" w:rsidP="00145058">
      <w:pPr>
        <w:ind w:left="540"/>
        <w:rPr>
          <w:rFonts w:ascii="Arial" w:hAnsi="Arial" w:cs="Arial"/>
          <w:sz w:val="18"/>
          <w:szCs w:val="18"/>
        </w:rPr>
      </w:pPr>
    </w:p>
    <w:p w14:paraId="0BA86882" w14:textId="77777777" w:rsidR="00DA25E9" w:rsidRDefault="00DA25E9" w:rsidP="00145058">
      <w:pPr>
        <w:ind w:left="540"/>
        <w:rPr>
          <w:rFonts w:ascii="Arial" w:hAnsi="Arial" w:cs="Arial"/>
          <w:sz w:val="18"/>
          <w:szCs w:val="18"/>
        </w:rPr>
      </w:pPr>
    </w:p>
    <w:p w14:paraId="56BDFA73" w14:textId="77777777" w:rsidR="00DA25E9" w:rsidRDefault="00DA25E9" w:rsidP="00145058">
      <w:pPr>
        <w:ind w:left="540"/>
        <w:rPr>
          <w:rFonts w:ascii="Arial" w:hAnsi="Arial" w:cs="Arial"/>
          <w:sz w:val="18"/>
          <w:szCs w:val="18"/>
        </w:rPr>
      </w:pPr>
    </w:p>
    <w:p w14:paraId="513DE298" w14:textId="77777777" w:rsidR="00DA25E9" w:rsidRDefault="00DA25E9" w:rsidP="00145058">
      <w:pPr>
        <w:ind w:left="540"/>
        <w:rPr>
          <w:rFonts w:ascii="Arial" w:hAnsi="Arial" w:cs="Arial"/>
          <w:sz w:val="18"/>
          <w:szCs w:val="18"/>
        </w:rPr>
      </w:pPr>
    </w:p>
    <w:p w14:paraId="4E2AD2BC" w14:textId="77777777" w:rsidR="00DA25E9" w:rsidRDefault="00DA25E9" w:rsidP="00145058">
      <w:pPr>
        <w:ind w:left="540"/>
        <w:rPr>
          <w:rFonts w:ascii="Arial" w:hAnsi="Arial" w:cs="Arial"/>
          <w:sz w:val="18"/>
          <w:szCs w:val="18"/>
        </w:rPr>
      </w:pPr>
    </w:p>
    <w:p w14:paraId="5BE35741" w14:textId="77777777" w:rsidR="00DA25E9" w:rsidRDefault="00DA25E9" w:rsidP="00145058">
      <w:pPr>
        <w:ind w:left="540"/>
        <w:rPr>
          <w:rFonts w:ascii="Arial" w:hAnsi="Arial" w:cs="Arial"/>
          <w:sz w:val="18"/>
          <w:szCs w:val="18"/>
        </w:rPr>
      </w:pPr>
    </w:p>
    <w:p w14:paraId="3B97341A" w14:textId="77777777" w:rsidR="00DA25E9" w:rsidRDefault="00DA25E9" w:rsidP="00145058">
      <w:pPr>
        <w:ind w:left="540"/>
        <w:rPr>
          <w:rFonts w:ascii="Arial" w:hAnsi="Arial" w:cs="Arial"/>
          <w:sz w:val="18"/>
          <w:szCs w:val="18"/>
        </w:rPr>
      </w:pPr>
    </w:p>
    <w:p w14:paraId="32B69AF8" w14:textId="77777777" w:rsidR="00DA25E9" w:rsidRDefault="00DA25E9" w:rsidP="00145058">
      <w:pPr>
        <w:ind w:left="540"/>
        <w:rPr>
          <w:rFonts w:ascii="Arial" w:hAnsi="Arial" w:cs="Arial"/>
          <w:sz w:val="18"/>
          <w:szCs w:val="18"/>
        </w:rPr>
      </w:pPr>
    </w:p>
    <w:p w14:paraId="2263E78C" w14:textId="77777777" w:rsidR="00DA25E9" w:rsidRDefault="00DA25E9" w:rsidP="00145058">
      <w:pPr>
        <w:ind w:left="540"/>
        <w:rPr>
          <w:rFonts w:ascii="Arial" w:hAnsi="Arial" w:cs="Arial"/>
          <w:sz w:val="18"/>
          <w:szCs w:val="18"/>
        </w:rPr>
      </w:pPr>
    </w:p>
    <w:p w14:paraId="6DB6BC53" w14:textId="77777777" w:rsidR="00DA25E9" w:rsidRDefault="00DA25E9" w:rsidP="00145058">
      <w:pPr>
        <w:ind w:left="540"/>
        <w:rPr>
          <w:rFonts w:ascii="Arial" w:hAnsi="Arial" w:cs="Arial"/>
          <w:sz w:val="18"/>
          <w:szCs w:val="18"/>
        </w:rPr>
      </w:pPr>
    </w:p>
    <w:p w14:paraId="1663AD86" w14:textId="77777777" w:rsidR="00DA25E9" w:rsidRDefault="00DA25E9" w:rsidP="00145058">
      <w:pPr>
        <w:ind w:left="540"/>
        <w:rPr>
          <w:rFonts w:ascii="Arial" w:hAnsi="Arial" w:cs="Arial"/>
          <w:sz w:val="18"/>
          <w:szCs w:val="18"/>
        </w:rPr>
      </w:pPr>
    </w:p>
    <w:p w14:paraId="09049A6A" w14:textId="77777777" w:rsidR="00DA25E9" w:rsidRDefault="00DA25E9" w:rsidP="00145058">
      <w:pPr>
        <w:ind w:left="540"/>
        <w:rPr>
          <w:rFonts w:ascii="Arial" w:hAnsi="Arial" w:cs="Arial"/>
          <w:sz w:val="18"/>
          <w:szCs w:val="18"/>
        </w:rPr>
      </w:pPr>
    </w:p>
    <w:p w14:paraId="10A498D8" w14:textId="77777777" w:rsidR="00DA25E9" w:rsidRDefault="00DA25E9" w:rsidP="00145058">
      <w:pPr>
        <w:ind w:left="540"/>
        <w:rPr>
          <w:rFonts w:ascii="Arial" w:hAnsi="Arial" w:cs="Arial"/>
          <w:sz w:val="18"/>
          <w:szCs w:val="18"/>
        </w:rPr>
      </w:pPr>
    </w:p>
    <w:p w14:paraId="15886320" w14:textId="77777777" w:rsidR="00DA25E9" w:rsidRDefault="00DA25E9" w:rsidP="00145058">
      <w:pPr>
        <w:ind w:left="540"/>
        <w:rPr>
          <w:rFonts w:ascii="Arial" w:hAnsi="Arial" w:cs="Arial"/>
          <w:sz w:val="18"/>
          <w:szCs w:val="18"/>
        </w:rPr>
      </w:pPr>
    </w:p>
    <w:p w14:paraId="2C4F6F22" w14:textId="77777777" w:rsidR="00DA25E9" w:rsidRDefault="00DA25E9" w:rsidP="00145058">
      <w:pPr>
        <w:ind w:left="540"/>
        <w:rPr>
          <w:rFonts w:ascii="Arial" w:hAnsi="Arial" w:cs="Arial"/>
          <w:sz w:val="18"/>
          <w:szCs w:val="18"/>
        </w:rPr>
      </w:pPr>
    </w:p>
    <w:p w14:paraId="7E674124" w14:textId="77777777" w:rsidR="00DA25E9" w:rsidRDefault="00DA25E9" w:rsidP="00145058">
      <w:pPr>
        <w:ind w:left="540"/>
        <w:rPr>
          <w:rFonts w:ascii="Arial" w:hAnsi="Arial" w:cs="Arial"/>
          <w:sz w:val="18"/>
          <w:szCs w:val="18"/>
        </w:rPr>
      </w:pPr>
    </w:p>
    <w:p w14:paraId="5A3B0174" w14:textId="77777777" w:rsidR="00DA25E9" w:rsidRDefault="00DA25E9" w:rsidP="00145058">
      <w:pPr>
        <w:ind w:left="540"/>
        <w:rPr>
          <w:rFonts w:ascii="Arial" w:hAnsi="Arial" w:cs="Arial"/>
          <w:sz w:val="18"/>
          <w:szCs w:val="18"/>
        </w:rPr>
      </w:pPr>
    </w:p>
    <w:p w14:paraId="24B3B741" w14:textId="77777777" w:rsidR="00DA25E9" w:rsidRDefault="00DA25E9" w:rsidP="00145058">
      <w:pPr>
        <w:ind w:left="540"/>
        <w:rPr>
          <w:rFonts w:ascii="Arial" w:hAnsi="Arial" w:cs="Arial"/>
          <w:sz w:val="18"/>
          <w:szCs w:val="18"/>
        </w:rPr>
      </w:pPr>
    </w:p>
    <w:p w14:paraId="1D89F29C" w14:textId="77777777" w:rsidR="00DA25E9" w:rsidRDefault="00DA25E9" w:rsidP="00145058">
      <w:pPr>
        <w:ind w:left="540"/>
        <w:rPr>
          <w:rFonts w:ascii="Arial" w:hAnsi="Arial" w:cs="Arial"/>
          <w:sz w:val="18"/>
          <w:szCs w:val="18"/>
        </w:rPr>
      </w:pPr>
    </w:p>
    <w:p w14:paraId="502D14C6" w14:textId="77777777" w:rsidR="00DA25E9" w:rsidRDefault="00DA25E9" w:rsidP="00145058">
      <w:pPr>
        <w:ind w:left="540"/>
        <w:rPr>
          <w:rFonts w:ascii="Arial" w:hAnsi="Arial" w:cs="Arial"/>
          <w:sz w:val="18"/>
          <w:szCs w:val="18"/>
        </w:rPr>
      </w:pPr>
    </w:p>
    <w:p w14:paraId="6C82E26B" w14:textId="77777777" w:rsidR="00DA25E9" w:rsidRPr="00254620" w:rsidRDefault="00DA25E9" w:rsidP="00145058">
      <w:pPr>
        <w:ind w:left="540"/>
        <w:rPr>
          <w:rFonts w:ascii="Arial" w:hAnsi="Arial" w:cs="Arial"/>
          <w:sz w:val="18"/>
          <w:szCs w:val="18"/>
        </w:rPr>
      </w:pPr>
    </w:p>
    <w:p w14:paraId="5299784B" w14:textId="77777777" w:rsidR="00380F04" w:rsidRPr="00254620" w:rsidRDefault="00380F04" w:rsidP="00145058">
      <w:pPr>
        <w:ind w:left="540"/>
        <w:rPr>
          <w:rFonts w:ascii="Arial" w:hAnsi="Arial" w:cs="Arial"/>
          <w:sz w:val="18"/>
          <w:szCs w:val="18"/>
        </w:rPr>
      </w:pPr>
    </w:p>
    <w:p w14:paraId="7EC809DA" w14:textId="77777777" w:rsidR="00DA25E9" w:rsidRDefault="00DA25E9" w:rsidP="00145058">
      <w:pPr>
        <w:ind w:left="540"/>
        <w:rPr>
          <w:rFonts w:ascii="Arial" w:hAnsi="Arial" w:cs="Arial"/>
          <w:sz w:val="20"/>
          <w:szCs w:val="20"/>
        </w:rPr>
        <w:sectPr w:rsidR="00DA25E9" w:rsidSect="00DA25E9">
          <w:type w:val="continuous"/>
          <w:pgSz w:w="12240" w:h="15840"/>
          <w:pgMar w:top="1872" w:right="1008" w:bottom="1872" w:left="1008" w:header="720" w:footer="720" w:gutter="0"/>
          <w:cols w:num="2" w:space="720"/>
          <w:titlePg/>
        </w:sectPr>
      </w:pPr>
    </w:p>
    <w:p w14:paraId="5C675DB0" w14:textId="77777777" w:rsidR="00DA25E9" w:rsidRDefault="00DA25E9" w:rsidP="00145058">
      <w:pPr>
        <w:ind w:left="540"/>
        <w:rPr>
          <w:rFonts w:ascii="Arial" w:hAnsi="Arial" w:cs="Arial"/>
          <w:sz w:val="20"/>
          <w:szCs w:val="20"/>
        </w:rPr>
      </w:pPr>
    </w:p>
    <w:p w14:paraId="048222B3" w14:textId="41B14AE1" w:rsidR="00DA25E9" w:rsidRPr="00145058" w:rsidRDefault="00145058" w:rsidP="00145058">
      <w:pPr>
        <w:rPr>
          <w:rFonts w:ascii="Arial" w:hAnsi="Arial" w:cs="Arial"/>
          <w:sz w:val="20"/>
          <w:szCs w:val="20"/>
        </w:rPr>
      </w:pPr>
      <w:r>
        <w:rPr>
          <w:rFonts w:ascii="Arial" w:hAnsi="Arial" w:cs="Arial"/>
          <w:sz w:val="20"/>
          <w:szCs w:val="20"/>
          <w:u w:val="single"/>
        </w:rPr>
        <w:t>ADJOURNMENT</w:t>
      </w:r>
      <w:r>
        <w:rPr>
          <w:rFonts w:ascii="Arial" w:hAnsi="Arial" w:cs="Arial"/>
          <w:sz w:val="20"/>
          <w:szCs w:val="20"/>
        </w:rPr>
        <w:t>:  The meeting adjourned at 3:35 p.m.</w:t>
      </w:r>
    </w:p>
    <w:p w14:paraId="0F79E6E0" w14:textId="77777777" w:rsidR="00DA25E9" w:rsidRDefault="00DA25E9" w:rsidP="00145058">
      <w:pPr>
        <w:ind w:left="540"/>
        <w:rPr>
          <w:rFonts w:ascii="Arial" w:hAnsi="Arial" w:cs="Arial"/>
          <w:sz w:val="20"/>
          <w:szCs w:val="20"/>
        </w:rPr>
      </w:pPr>
    </w:p>
    <w:p w14:paraId="14B1BF7B" w14:textId="2416EF04" w:rsidR="00DA25E9" w:rsidRDefault="00A65FD8" w:rsidP="00145058">
      <w:pPr>
        <w:ind w:left="540"/>
        <w:rPr>
          <w:rFonts w:ascii="Arial" w:hAnsi="Arial" w:cs="Arial"/>
          <w:sz w:val="20"/>
          <w:szCs w:val="20"/>
        </w:rPr>
      </w:pPr>
      <w:r>
        <w:rPr>
          <w:rFonts w:ascii="Arial" w:hAnsi="Arial" w:cs="Arial"/>
          <w:sz w:val="20"/>
          <w:szCs w:val="20"/>
        </w:rPr>
        <w:tab/>
      </w:r>
      <w:r>
        <w:rPr>
          <w:rFonts w:ascii="Arial" w:hAnsi="Arial" w:cs="Arial"/>
          <w:sz w:val="20"/>
          <w:szCs w:val="20"/>
        </w:rPr>
        <w:tab/>
        <w:t xml:space="preserve">     Respectfully submitted,</w:t>
      </w:r>
    </w:p>
    <w:p w14:paraId="1EDC374F" w14:textId="77777777" w:rsidR="00496B67" w:rsidRDefault="00496B67" w:rsidP="00145058">
      <w:pPr>
        <w:ind w:left="540"/>
        <w:rPr>
          <w:rFonts w:ascii="Arial" w:hAnsi="Arial" w:cs="Arial"/>
          <w:sz w:val="20"/>
          <w:szCs w:val="20"/>
        </w:rPr>
      </w:pPr>
    </w:p>
    <w:p w14:paraId="43B8156B" w14:textId="748D208F" w:rsidR="00C77AB7" w:rsidRDefault="00C77AB7" w:rsidP="00C77AB7">
      <w:pPr>
        <w:widowControl w:val="0"/>
        <w:autoSpaceDE w:val="0"/>
        <w:autoSpaceDN w:val="0"/>
        <w:adjustRightInd w:val="0"/>
        <w:rPr>
          <w:rFonts w:ascii="Times" w:hAnsi="Times" w:cs="Times"/>
        </w:rPr>
      </w:pPr>
      <w:r>
        <w:rPr>
          <w:rFonts w:ascii="Arial" w:hAnsi="Arial" w:cs="Arial"/>
          <w:sz w:val="20"/>
          <w:szCs w:val="20"/>
        </w:rPr>
        <w:tab/>
      </w:r>
      <w:r>
        <w:rPr>
          <w:rFonts w:ascii="Arial" w:hAnsi="Arial" w:cs="Arial"/>
          <w:sz w:val="20"/>
          <w:szCs w:val="20"/>
        </w:rPr>
        <w:tab/>
        <w:t xml:space="preserve">     </w:t>
      </w:r>
      <w:r>
        <w:rPr>
          <w:rFonts w:ascii="Times" w:hAnsi="Times" w:cs="Times"/>
          <w:noProof/>
          <w:lang w:eastAsia="en-US"/>
        </w:rPr>
        <w:drawing>
          <wp:inline distT="0" distB="0" distL="0" distR="0" wp14:anchorId="471D2242" wp14:editId="2B2628B9">
            <wp:extent cx="1861185" cy="399072"/>
            <wp:effectExtent l="0" t="0" r="0" b="762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8015" cy="400537"/>
                    </a:xfrm>
                    <a:prstGeom prst="rect">
                      <a:avLst/>
                    </a:prstGeom>
                    <a:noFill/>
                    <a:ln>
                      <a:noFill/>
                    </a:ln>
                  </pic:spPr>
                </pic:pic>
              </a:graphicData>
            </a:graphic>
          </wp:inline>
        </w:drawing>
      </w:r>
    </w:p>
    <w:p w14:paraId="41CF1A5F" w14:textId="021508E2" w:rsidR="00DA25E9" w:rsidRDefault="00C77AB7" w:rsidP="00145058">
      <w:pPr>
        <w:ind w:left="540"/>
        <w:rPr>
          <w:rFonts w:ascii="Arial" w:hAnsi="Arial" w:cs="Arial"/>
          <w:sz w:val="20"/>
          <w:szCs w:val="20"/>
        </w:rPr>
      </w:pPr>
      <w:r>
        <w:rPr>
          <w:rFonts w:ascii="Arial" w:hAnsi="Arial" w:cs="Arial"/>
          <w:sz w:val="20"/>
          <w:szCs w:val="20"/>
        </w:rPr>
        <w:tab/>
      </w:r>
      <w:r>
        <w:rPr>
          <w:rFonts w:ascii="Arial" w:hAnsi="Arial" w:cs="Arial"/>
          <w:sz w:val="20"/>
          <w:szCs w:val="20"/>
        </w:rPr>
        <w:tab/>
        <w:t xml:space="preserve">     Linda M. Beale</w:t>
      </w:r>
    </w:p>
    <w:p w14:paraId="41338714" w14:textId="3E84F5D6" w:rsidR="00DA25E9" w:rsidRDefault="00A65FD8" w:rsidP="00A65FD8">
      <w:pPr>
        <w:ind w:left="1710"/>
        <w:rPr>
          <w:rFonts w:ascii="Arial" w:hAnsi="Arial" w:cs="Arial"/>
          <w:sz w:val="20"/>
          <w:szCs w:val="20"/>
        </w:rPr>
      </w:pPr>
      <w:r>
        <w:rPr>
          <w:rFonts w:ascii="Arial" w:hAnsi="Arial" w:cs="Arial"/>
          <w:sz w:val="20"/>
          <w:szCs w:val="20"/>
        </w:rPr>
        <w:t>President, Academic Senate</w:t>
      </w:r>
    </w:p>
    <w:p w14:paraId="70D1D890" w14:textId="77777777" w:rsidR="00DA25E9" w:rsidRDefault="00DA25E9" w:rsidP="00AD2F73">
      <w:pPr>
        <w:ind w:left="450"/>
        <w:rPr>
          <w:rFonts w:ascii="Arial" w:hAnsi="Arial" w:cs="Arial"/>
          <w:sz w:val="20"/>
          <w:szCs w:val="20"/>
        </w:rPr>
      </w:pPr>
    </w:p>
    <w:p w14:paraId="3D6E0566" w14:textId="77777777" w:rsidR="00DA25E9" w:rsidRDefault="00DA25E9" w:rsidP="00AD2F73">
      <w:pPr>
        <w:ind w:left="450"/>
        <w:rPr>
          <w:rFonts w:ascii="Arial" w:hAnsi="Arial" w:cs="Arial"/>
          <w:sz w:val="20"/>
          <w:szCs w:val="20"/>
        </w:rPr>
      </w:pPr>
    </w:p>
    <w:p w14:paraId="40D1E1E9" w14:textId="77777777" w:rsidR="00DA25E9" w:rsidRDefault="00DA25E9" w:rsidP="00AD2F73">
      <w:pPr>
        <w:ind w:left="450"/>
        <w:rPr>
          <w:rFonts w:ascii="Arial" w:hAnsi="Arial" w:cs="Arial"/>
          <w:sz w:val="20"/>
          <w:szCs w:val="20"/>
        </w:rPr>
      </w:pPr>
    </w:p>
    <w:p w14:paraId="4ED488E7" w14:textId="77777777" w:rsidR="00DA25E9" w:rsidRDefault="00DA25E9" w:rsidP="00AD2F73">
      <w:pPr>
        <w:ind w:left="450"/>
        <w:rPr>
          <w:rFonts w:ascii="Arial" w:hAnsi="Arial" w:cs="Arial"/>
          <w:sz w:val="20"/>
          <w:szCs w:val="20"/>
        </w:rPr>
      </w:pPr>
    </w:p>
    <w:p w14:paraId="4A94D6EA" w14:textId="77777777" w:rsidR="00DA25E9" w:rsidRDefault="00DA25E9" w:rsidP="00AD2F73">
      <w:pPr>
        <w:ind w:left="450"/>
        <w:rPr>
          <w:rFonts w:ascii="Arial" w:hAnsi="Arial" w:cs="Arial"/>
          <w:sz w:val="20"/>
          <w:szCs w:val="20"/>
        </w:rPr>
      </w:pPr>
    </w:p>
    <w:p w14:paraId="4B05B669" w14:textId="77777777" w:rsidR="00DA25E9" w:rsidRDefault="00DA25E9" w:rsidP="00AD2F73">
      <w:pPr>
        <w:ind w:left="450"/>
        <w:rPr>
          <w:rFonts w:ascii="Arial" w:hAnsi="Arial" w:cs="Arial"/>
          <w:sz w:val="20"/>
          <w:szCs w:val="20"/>
        </w:rPr>
      </w:pPr>
    </w:p>
    <w:p w14:paraId="3533A719" w14:textId="77777777" w:rsidR="00DA25E9" w:rsidRDefault="00DA25E9" w:rsidP="00AD2F73">
      <w:pPr>
        <w:ind w:left="450"/>
        <w:rPr>
          <w:rFonts w:ascii="Arial" w:hAnsi="Arial" w:cs="Arial"/>
          <w:sz w:val="20"/>
          <w:szCs w:val="20"/>
        </w:rPr>
      </w:pPr>
    </w:p>
    <w:p w14:paraId="199E3277" w14:textId="77777777" w:rsidR="00DA25E9" w:rsidRDefault="00DA25E9" w:rsidP="00AD2F73">
      <w:pPr>
        <w:ind w:left="450"/>
        <w:rPr>
          <w:rFonts w:ascii="Arial" w:hAnsi="Arial" w:cs="Arial"/>
          <w:sz w:val="20"/>
          <w:szCs w:val="20"/>
        </w:rPr>
      </w:pPr>
    </w:p>
    <w:p w14:paraId="6502C48A" w14:textId="77777777" w:rsidR="00DA25E9" w:rsidRDefault="00DA25E9" w:rsidP="00AD2F73">
      <w:pPr>
        <w:ind w:left="450"/>
        <w:rPr>
          <w:rFonts w:ascii="Arial" w:hAnsi="Arial" w:cs="Arial"/>
          <w:sz w:val="20"/>
          <w:szCs w:val="20"/>
        </w:rPr>
      </w:pPr>
    </w:p>
    <w:p w14:paraId="363ABCA6" w14:textId="77777777" w:rsidR="00DA25E9" w:rsidRDefault="00DA25E9" w:rsidP="00AD2F73">
      <w:pPr>
        <w:ind w:left="450"/>
        <w:rPr>
          <w:rFonts w:ascii="Arial" w:hAnsi="Arial" w:cs="Arial"/>
          <w:sz w:val="20"/>
          <w:szCs w:val="20"/>
        </w:rPr>
      </w:pPr>
    </w:p>
    <w:p w14:paraId="0663EFF8" w14:textId="77777777" w:rsidR="00DA25E9" w:rsidRDefault="00DA25E9" w:rsidP="00AD2F73">
      <w:pPr>
        <w:ind w:left="450"/>
        <w:rPr>
          <w:rFonts w:ascii="Arial" w:hAnsi="Arial" w:cs="Arial"/>
          <w:sz w:val="20"/>
          <w:szCs w:val="20"/>
        </w:rPr>
      </w:pPr>
    </w:p>
    <w:p w14:paraId="42F9B165" w14:textId="77777777" w:rsidR="00DA25E9" w:rsidRDefault="00DA25E9" w:rsidP="00AD2F73">
      <w:pPr>
        <w:ind w:left="450"/>
        <w:rPr>
          <w:rFonts w:ascii="Arial" w:hAnsi="Arial" w:cs="Arial"/>
          <w:sz w:val="20"/>
          <w:szCs w:val="20"/>
        </w:rPr>
      </w:pPr>
    </w:p>
    <w:p w14:paraId="0017414B" w14:textId="77777777" w:rsidR="00DA25E9" w:rsidRDefault="00DA25E9" w:rsidP="00AD2F73">
      <w:pPr>
        <w:ind w:left="450"/>
        <w:rPr>
          <w:rFonts w:ascii="Arial" w:hAnsi="Arial" w:cs="Arial"/>
          <w:sz w:val="20"/>
          <w:szCs w:val="20"/>
        </w:rPr>
      </w:pPr>
    </w:p>
    <w:p w14:paraId="1730864F" w14:textId="77777777" w:rsidR="00DA25E9" w:rsidRDefault="00DA25E9" w:rsidP="00AD2F73">
      <w:pPr>
        <w:ind w:left="450"/>
        <w:rPr>
          <w:rFonts w:ascii="Arial" w:hAnsi="Arial" w:cs="Arial"/>
          <w:sz w:val="20"/>
          <w:szCs w:val="20"/>
        </w:rPr>
      </w:pPr>
    </w:p>
    <w:p w14:paraId="3B9D30AF" w14:textId="77777777" w:rsidR="00DA25E9" w:rsidRDefault="00DA25E9" w:rsidP="00AD2F73">
      <w:pPr>
        <w:ind w:left="450"/>
        <w:rPr>
          <w:rFonts w:ascii="Arial" w:hAnsi="Arial" w:cs="Arial"/>
          <w:sz w:val="20"/>
          <w:szCs w:val="20"/>
        </w:rPr>
      </w:pPr>
    </w:p>
    <w:p w14:paraId="1861829C" w14:textId="77777777" w:rsidR="00DA25E9" w:rsidRDefault="00DA25E9" w:rsidP="00AD2F73">
      <w:pPr>
        <w:ind w:left="450"/>
        <w:rPr>
          <w:rFonts w:ascii="Arial" w:hAnsi="Arial" w:cs="Arial"/>
          <w:sz w:val="20"/>
          <w:szCs w:val="20"/>
        </w:rPr>
      </w:pPr>
    </w:p>
    <w:p w14:paraId="01F91CD2" w14:textId="77777777" w:rsidR="00AC1523" w:rsidRDefault="00AC1523" w:rsidP="00AD2F73">
      <w:pPr>
        <w:ind w:left="450"/>
        <w:rPr>
          <w:rFonts w:ascii="Arial" w:hAnsi="Arial" w:cs="Arial"/>
          <w:sz w:val="20"/>
          <w:szCs w:val="20"/>
        </w:rPr>
      </w:pPr>
    </w:p>
    <w:p w14:paraId="4CD366D3" w14:textId="77777777" w:rsidR="00AC1523" w:rsidRDefault="00AC1523" w:rsidP="00AD2F73">
      <w:pPr>
        <w:ind w:left="450"/>
        <w:rPr>
          <w:rFonts w:ascii="Arial" w:hAnsi="Arial" w:cs="Arial"/>
          <w:sz w:val="20"/>
          <w:szCs w:val="20"/>
        </w:rPr>
      </w:pPr>
    </w:p>
    <w:p w14:paraId="6FDC648C" w14:textId="77777777" w:rsidR="00DA25E9" w:rsidRDefault="00DA25E9" w:rsidP="00AD2F73">
      <w:pPr>
        <w:ind w:left="450"/>
        <w:rPr>
          <w:rFonts w:ascii="Arial" w:hAnsi="Arial" w:cs="Arial"/>
          <w:sz w:val="20"/>
          <w:szCs w:val="20"/>
        </w:rPr>
      </w:pPr>
    </w:p>
    <w:p w14:paraId="750A52CE" w14:textId="77777777" w:rsidR="00DA25E9" w:rsidRDefault="00DA25E9" w:rsidP="00AD2F73">
      <w:pPr>
        <w:ind w:left="450"/>
        <w:rPr>
          <w:rFonts w:ascii="Arial" w:hAnsi="Arial" w:cs="Arial"/>
          <w:sz w:val="20"/>
          <w:szCs w:val="20"/>
        </w:rPr>
      </w:pPr>
    </w:p>
    <w:p w14:paraId="71F519B2" w14:textId="77777777" w:rsidR="00496B67" w:rsidRDefault="00496B67" w:rsidP="00DA25E9">
      <w:pPr>
        <w:rPr>
          <w:rFonts w:ascii="Arial" w:hAnsi="Arial" w:cs="Arial"/>
          <w:sz w:val="20"/>
          <w:szCs w:val="20"/>
        </w:rPr>
      </w:pPr>
    </w:p>
    <w:p w14:paraId="62E7AF5B" w14:textId="77777777" w:rsidR="00496B67" w:rsidRDefault="00496B67" w:rsidP="00DA25E9">
      <w:pPr>
        <w:rPr>
          <w:rFonts w:ascii="Arial" w:hAnsi="Arial" w:cs="Arial"/>
          <w:sz w:val="20"/>
          <w:szCs w:val="20"/>
        </w:rPr>
      </w:pPr>
    </w:p>
    <w:p w14:paraId="529ADB8B" w14:textId="77777777" w:rsidR="00DA25E9" w:rsidRPr="00DA25E9" w:rsidRDefault="00DA25E9" w:rsidP="00DA25E9">
      <w:pPr>
        <w:rPr>
          <w:rFonts w:ascii="Arial" w:hAnsi="Arial" w:cs="Arial"/>
          <w:sz w:val="20"/>
          <w:szCs w:val="20"/>
        </w:rPr>
      </w:pPr>
      <w:r w:rsidRPr="00DA25E9">
        <w:rPr>
          <w:rFonts w:ascii="Arial" w:hAnsi="Arial" w:cs="Arial"/>
          <w:sz w:val="20"/>
          <w:szCs w:val="20"/>
        </w:rPr>
        <w:lastRenderedPageBreak/>
        <w:t>Appendix:  Depiction of the Value-Added Activities of the Graduate School</w:t>
      </w:r>
    </w:p>
    <w:p w14:paraId="19E537DE" w14:textId="77777777" w:rsidR="00DA25E9" w:rsidRPr="00DA25E9" w:rsidRDefault="00DA25E9" w:rsidP="00DA25E9">
      <w:pPr>
        <w:rPr>
          <w:rFonts w:ascii="Arial" w:hAnsi="Arial" w:cs="Arial"/>
          <w:sz w:val="20"/>
          <w:szCs w:val="20"/>
        </w:rPr>
      </w:pPr>
    </w:p>
    <w:p w14:paraId="099D075C" w14:textId="77777777" w:rsidR="00DA25E9" w:rsidRDefault="00DA25E9" w:rsidP="00DA25E9">
      <w:pPr>
        <w:rPr>
          <w:rFonts w:ascii="Arial" w:hAnsi="Arial" w:cs="Arial"/>
          <w:sz w:val="18"/>
          <w:szCs w:val="18"/>
        </w:rPr>
      </w:pPr>
    </w:p>
    <w:p w14:paraId="4C5CD708" w14:textId="709E2A42" w:rsidR="00321073" w:rsidRPr="002A1286" w:rsidRDefault="00483F1E" w:rsidP="00AD2F73">
      <w:pPr>
        <w:ind w:left="450"/>
        <w:rPr>
          <w:rFonts w:ascii="Arial" w:hAnsi="Arial" w:cs="Arial"/>
          <w:sz w:val="20"/>
          <w:szCs w:val="20"/>
        </w:rPr>
      </w:pPr>
      <w:r w:rsidRPr="00483F1E">
        <w:rPr>
          <w:rFonts w:ascii="Arial" w:hAnsi="Arial" w:cs="Arial"/>
          <w:noProof/>
          <w:sz w:val="20"/>
          <w:szCs w:val="20"/>
          <w:lang w:eastAsia="en-US"/>
        </w:rPr>
        <w:drawing>
          <wp:inline distT="0" distB="0" distL="0" distR="0" wp14:anchorId="63760EBE" wp14:editId="3B4A4F83">
            <wp:extent cx="6492240" cy="4871085"/>
            <wp:effectExtent l="0" t="0" r="381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92240" cy="4871085"/>
                    </a:xfrm>
                    <a:prstGeom prst="rect">
                      <a:avLst/>
                    </a:prstGeom>
                  </pic:spPr>
                </pic:pic>
              </a:graphicData>
            </a:graphic>
          </wp:inline>
        </w:drawing>
      </w:r>
    </w:p>
    <w:p w14:paraId="10745C69" w14:textId="77777777" w:rsidR="00B916A5" w:rsidRPr="002A1286" w:rsidRDefault="00B916A5" w:rsidP="009F0877">
      <w:pPr>
        <w:ind w:left="450"/>
        <w:rPr>
          <w:rFonts w:ascii="Arial" w:hAnsi="Arial" w:cs="Arial"/>
          <w:sz w:val="20"/>
          <w:szCs w:val="20"/>
        </w:rPr>
      </w:pPr>
    </w:p>
    <w:p w14:paraId="0C9BECB8" w14:textId="77777777" w:rsidR="00B916A5" w:rsidRPr="002A1286" w:rsidRDefault="00B916A5" w:rsidP="009F0877">
      <w:pPr>
        <w:ind w:left="450"/>
        <w:rPr>
          <w:rFonts w:ascii="Arial" w:hAnsi="Arial" w:cs="Arial"/>
          <w:sz w:val="20"/>
          <w:szCs w:val="20"/>
        </w:rPr>
      </w:pPr>
    </w:p>
    <w:p w14:paraId="54D511FB" w14:textId="77777777" w:rsidR="00B916A5" w:rsidRPr="002A1286" w:rsidRDefault="00B916A5" w:rsidP="009F0877">
      <w:pPr>
        <w:ind w:left="450"/>
        <w:rPr>
          <w:rFonts w:ascii="Arial" w:hAnsi="Arial" w:cs="Arial"/>
          <w:sz w:val="20"/>
          <w:szCs w:val="20"/>
        </w:rPr>
      </w:pPr>
    </w:p>
    <w:p w14:paraId="3AF9A4BD" w14:textId="77777777" w:rsidR="00B916A5" w:rsidRPr="002A1286" w:rsidRDefault="00B916A5" w:rsidP="009F0877">
      <w:pPr>
        <w:ind w:left="450"/>
        <w:rPr>
          <w:rFonts w:ascii="Arial" w:hAnsi="Arial" w:cs="Arial"/>
          <w:sz w:val="20"/>
          <w:szCs w:val="20"/>
        </w:rPr>
      </w:pPr>
    </w:p>
    <w:p w14:paraId="1631B93C" w14:textId="77777777" w:rsidR="00B916A5" w:rsidRPr="002A1286" w:rsidRDefault="00B916A5" w:rsidP="009F0877">
      <w:pPr>
        <w:ind w:left="450"/>
        <w:rPr>
          <w:rFonts w:ascii="Arial" w:hAnsi="Arial" w:cs="Arial"/>
          <w:sz w:val="20"/>
          <w:szCs w:val="20"/>
        </w:rPr>
      </w:pPr>
    </w:p>
    <w:p w14:paraId="1B2FAFE5" w14:textId="77777777" w:rsidR="00970B03" w:rsidRPr="002A1286" w:rsidRDefault="00970B03" w:rsidP="009F0877">
      <w:pPr>
        <w:ind w:left="450"/>
        <w:rPr>
          <w:rFonts w:ascii="Arial" w:hAnsi="Arial" w:cs="Arial"/>
          <w:sz w:val="20"/>
          <w:szCs w:val="20"/>
        </w:rPr>
      </w:pPr>
    </w:p>
    <w:p w14:paraId="13B589F3" w14:textId="77777777" w:rsidR="00970B03" w:rsidRPr="002A1286" w:rsidRDefault="00970B03" w:rsidP="009F0877">
      <w:pPr>
        <w:ind w:left="450"/>
        <w:rPr>
          <w:rFonts w:ascii="Arial" w:hAnsi="Arial" w:cs="Arial"/>
          <w:sz w:val="20"/>
          <w:szCs w:val="20"/>
        </w:rPr>
      </w:pPr>
    </w:p>
    <w:p w14:paraId="1A546861" w14:textId="77777777" w:rsidR="00522179" w:rsidRPr="002A1286" w:rsidRDefault="00522179" w:rsidP="009F0877">
      <w:pPr>
        <w:ind w:left="450"/>
        <w:rPr>
          <w:rFonts w:ascii="Arial" w:hAnsi="Arial" w:cs="Arial"/>
          <w:sz w:val="20"/>
          <w:szCs w:val="20"/>
        </w:rPr>
      </w:pPr>
    </w:p>
    <w:p w14:paraId="14B4B243" w14:textId="77777777" w:rsidR="008D4C05" w:rsidRPr="002A1286" w:rsidRDefault="008D4C05" w:rsidP="009F0877">
      <w:pPr>
        <w:ind w:left="450"/>
        <w:rPr>
          <w:rFonts w:ascii="Arial" w:hAnsi="Arial" w:cs="Arial"/>
          <w:sz w:val="20"/>
          <w:szCs w:val="20"/>
        </w:rPr>
      </w:pPr>
    </w:p>
    <w:p w14:paraId="2635C83B" w14:textId="77777777" w:rsidR="00CC59C8" w:rsidRPr="002A1286" w:rsidRDefault="00CC59C8" w:rsidP="00493ACC">
      <w:pPr>
        <w:ind w:left="450"/>
        <w:rPr>
          <w:rFonts w:ascii="Arial" w:hAnsi="Arial" w:cs="Arial"/>
          <w:sz w:val="20"/>
          <w:szCs w:val="20"/>
        </w:rPr>
      </w:pPr>
    </w:p>
    <w:p w14:paraId="6E11F2F7" w14:textId="77777777" w:rsidR="00AF4F24" w:rsidRPr="002A1286" w:rsidRDefault="00AF4F24" w:rsidP="00493ACC">
      <w:pPr>
        <w:ind w:left="450"/>
        <w:rPr>
          <w:rFonts w:ascii="Arial" w:hAnsi="Arial" w:cs="Arial"/>
          <w:sz w:val="20"/>
          <w:szCs w:val="20"/>
        </w:rPr>
      </w:pPr>
    </w:p>
    <w:p w14:paraId="21B72533" w14:textId="77777777" w:rsidR="00AF4F24" w:rsidRPr="002A1286" w:rsidRDefault="00AF4F24" w:rsidP="00493ACC">
      <w:pPr>
        <w:ind w:left="450"/>
        <w:rPr>
          <w:rFonts w:ascii="Arial" w:hAnsi="Arial" w:cs="Arial"/>
          <w:sz w:val="20"/>
          <w:szCs w:val="20"/>
        </w:rPr>
      </w:pPr>
    </w:p>
    <w:p w14:paraId="4B5321A9" w14:textId="77777777" w:rsidR="000762EA" w:rsidRPr="002A1286" w:rsidRDefault="000762EA" w:rsidP="00493ACC">
      <w:pPr>
        <w:ind w:left="450"/>
        <w:rPr>
          <w:rFonts w:ascii="Arial" w:hAnsi="Arial" w:cs="Arial"/>
          <w:sz w:val="20"/>
          <w:szCs w:val="20"/>
        </w:rPr>
      </w:pPr>
    </w:p>
    <w:p w14:paraId="48159102" w14:textId="77777777" w:rsidR="000762EA" w:rsidRPr="002A1286" w:rsidRDefault="000762EA" w:rsidP="00493ACC">
      <w:pPr>
        <w:ind w:left="450"/>
        <w:rPr>
          <w:rFonts w:ascii="Arial" w:hAnsi="Arial" w:cs="Arial"/>
          <w:sz w:val="20"/>
          <w:szCs w:val="20"/>
        </w:rPr>
      </w:pPr>
    </w:p>
    <w:sectPr w:rsidR="000762EA" w:rsidRPr="002A1286" w:rsidSect="00DA25E9">
      <w:type w:val="continuous"/>
      <w:pgSz w:w="12240" w:h="15840"/>
      <w:pgMar w:top="1872" w:right="1008" w:bottom="1872" w:left="100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B1E8C1" w14:textId="77777777" w:rsidR="00C80E68" w:rsidRDefault="00C80E68" w:rsidP="0092127F">
      <w:r>
        <w:separator/>
      </w:r>
    </w:p>
  </w:endnote>
  <w:endnote w:type="continuationSeparator" w:id="0">
    <w:p w14:paraId="2F7325B7" w14:textId="77777777" w:rsidR="00C80E68" w:rsidRDefault="00C80E68" w:rsidP="00921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0A584" w14:textId="77777777" w:rsidR="00C80E68" w:rsidRDefault="00C80E68" w:rsidP="00B459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5A37F0" w14:textId="77777777" w:rsidR="00C80E68" w:rsidRDefault="00C80E6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A8F0BA" w14:textId="77777777" w:rsidR="00C80E68" w:rsidRDefault="00C80E68" w:rsidP="0092127F">
      <w:r>
        <w:separator/>
      </w:r>
    </w:p>
  </w:footnote>
  <w:footnote w:type="continuationSeparator" w:id="0">
    <w:p w14:paraId="6B11E632" w14:textId="77777777" w:rsidR="00C80E68" w:rsidRDefault="00C80E68" w:rsidP="0092127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B005F"/>
    <w:multiLevelType w:val="multilevel"/>
    <w:tmpl w:val="39C46750"/>
    <w:lvl w:ilvl="0">
      <w:start w:val="1"/>
      <w:numFmt w:val="upperLetter"/>
      <w:lvlText w:val="%1."/>
      <w:lvlJc w:val="left"/>
      <w:pPr>
        <w:ind w:left="810" w:hanging="360"/>
      </w:pPr>
      <w:rPr>
        <w:rFonts w:hint="default"/>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
    <w:nsid w:val="5B3C574A"/>
    <w:multiLevelType w:val="hybridMultilevel"/>
    <w:tmpl w:val="D94E2814"/>
    <w:lvl w:ilvl="0" w:tplc="71EAA4F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679505CE"/>
    <w:multiLevelType w:val="hybridMultilevel"/>
    <w:tmpl w:val="39C46750"/>
    <w:lvl w:ilvl="0" w:tplc="B8D2DF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951537"/>
    <w:multiLevelType w:val="hybridMultilevel"/>
    <w:tmpl w:val="7BE21286"/>
    <w:lvl w:ilvl="0" w:tplc="DF660964">
      <w:start w:val="1"/>
      <w:numFmt w:val="decimal"/>
      <w:lvlText w:val="%1."/>
      <w:lvlJc w:val="left"/>
      <w:pPr>
        <w:ind w:left="630" w:hanging="360"/>
      </w:pPr>
      <w:rPr>
        <w:rFonts w:hint="default"/>
        <w:i/>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67FB58C2"/>
    <w:multiLevelType w:val="hybridMultilevel"/>
    <w:tmpl w:val="9D927182"/>
    <w:lvl w:ilvl="0" w:tplc="661E04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BFD09BF"/>
    <w:multiLevelType w:val="hybridMultilevel"/>
    <w:tmpl w:val="0408247A"/>
    <w:lvl w:ilvl="0" w:tplc="84E24F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D3F"/>
    <w:rsid w:val="00004C08"/>
    <w:rsid w:val="00016633"/>
    <w:rsid w:val="00036207"/>
    <w:rsid w:val="00042405"/>
    <w:rsid w:val="000561AA"/>
    <w:rsid w:val="00056C7D"/>
    <w:rsid w:val="000759D4"/>
    <w:rsid w:val="000762EA"/>
    <w:rsid w:val="000A3F06"/>
    <w:rsid w:val="000B0F27"/>
    <w:rsid w:val="000C7CFE"/>
    <w:rsid w:val="000D7E5D"/>
    <w:rsid w:val="000E2886"/>
    <w:rsid w:val="000E56E0"/>
    <w:rsid w:val="000E691F"/>
    <w:rsid w:val="000F1312"/>
    <w:rsid w:val="000F2CC7"/>
    <w:rsid w:val="000F7CDB"/>
    <w:rsid w:val="00112A95"/>
    <w:rsid w:val="00120DF7"/>
    <w:rsid w:val="0013341B"/>
    <w:rsid w:val="00143810"/>
    <w:rsid w:val="00145058"/>
    <w:rsid w:val="00146DD0"/>
    <w:rsid w:val="00157842"/>
    <w:rsid w:val="00161DAB"/>
    <w:rsid w:val="00171E70"/>
    <w:rsid w:val="00194F82"/>
    <w:rsid w:val="001C1B24"/>
    <w:rsid w:val="001C3A24"/>
    <w:rsid w:val="001E680B"/>
    <w:rsid w:val="002125C3"/>
    <w:rsid w:val="00216B1C"/>
    <w:rsid w:val="00221414"/>
    <w:rsid w:val="00224BE8"/>
    <w:rsid w:val="00241FEB"/>
    <w:rsid w:val="00252CD1"/>
    <w:rsid w:val="00254620"/>
    <w:rsid w:val="00262DEA"/>
    <w:rsid w:val="002637EE"/>
    <w:rsid w:val="0027047A"/>
    <w:rsid w:val="002726DE"/>
    <w:rsid w:val="002818E7"/>
    <w:rsid w:val="002826DF"/>
    <w:rsid w:val="00285021"/>
    <w:rsid w:val="002A1286"/>
    <w:rsid w:val="002A6CBE"/>
    <w:rsid w:val="002B014A"/>
    <w:rsid w:val="002C5A1D"/>
    <w:rsid w:val="002D52FF"/>
    <w:rsid w:val="002F2BA6"/>
    <w:rsid w:val="002F373F"/>
    <w:rsid w:val="002F62CD"/>
    <w:rsid w:val="003029FB"/>
    <w:rsid w:val="00321073"/>
    <w:rsid w:val="00326F0C"/>
    <w:rsid w:val="003348C8"/>
    <w:rsid w:val="00341F27"/>
    <w:rsid w:val="00352F2F"/>
    <w:rsid w:val="00353473"/>
    <w:rsid w:val="00353A05"/>
    <w:rsid w:val="00360696"/>
    <w:rsid w:val="00371978"/>
    <w:rsid w:val="00380F04"/>
    <w:rsid w:val="00395AC0"/>
    <w:rsid w:val="003B3F50"/>
    <w:rsid w:val="003D228B"/>
    <w:rsid w:val="003E2C9E"/>
    <w:rsid w:val="003F2345"/>
    <w:rsid w:val="00403AA7"/>
    <w:rsid w:val="0041430D"/>
    <w:rsid w:val="0042252F"/>
    <w:rsid w:val="00430589"/>
    <w:rsid w:val="00433E3D"/>
    <w:rsid w:val="00454B47"/>
    <w:rsid w:val="00463821"/>
    <w:rsid w:val="00477F24"/>
    <w:rsid w:val="004808F8"/>
    <w:rsid w:val="00483F1E"/>
    <w:rsid w:val="004918EF"/>
    <w:rsid w:val="00493ACC"/>
    <w:rsid w:val="00496B67"/>
    <w:rsid w:val="00522179"/>
    <w:rsid w:val="00526C1E"/>
    <w:rsid w:val="005327F2"/>
    <w:rsid w:val="005339F6"/>
    <w:rsid w:val="00537969"/>
    <w:rsid w:val="00543555"/>
    <w:rsid w:val="005550E6"/>
    <w:rsid w:val="005618E2"/>
    <w:rsid w:val="0056460D"/>
    <w:rsid w:val="005647CA"/>
    <w:rsid w:val="0058555C"/>
    <w:rsid w:val="005864E9"/>
    <w:rsid w:val="00590C16"/>
    <w:rsid w:val="00592C36"/>
    <w:rsid w:val="005B5CC1"/>
    <w:rsid w:val="005C681B"/>
    <w:rsid w:val="005E6243"/>
    <w:rsid w:val="005E78E8"/>
    <w:rsid w:val="005E7BC4"/>
    <w:rsid w:val="005F4C43"/>
    <w:rsid w:val="00625A55"/>
    <w:rsid w:val="00625C21"/>
    <w:rsid w:val="00626867"/>
    <w:rsid w:val="0063774E"/>
    <w:rsid w:val="00654636"/>
    <w:rsid w:val="00660E83"/>
    <w:rsid w:val="00686549"/>
    <w:rsid w:val="006A2A68"/>
    <w:rsid w:val="006B6A6A"/>
    <w:rsid w:val="006C790C"/>
    <w:rsid w:val="006E3104"/>
    <w:rsid w:val="006E6A72"/>
    <w:rsid w:val="006F719F"/>
    <w:rsid w:val="00713CD1"/>
    <w:rsid w:val="00725609"/>
    <w:rsid w:val="00754740"/>
    <w:rsid w:val="00766A0A"/>
    <w:rsid w:val="007839DA"/>
    <w:rsid w:val="007A00D3"/>
    <w:rsid w:val="007A3C5C"/>
    <w:rsid w:val="007E27DB"/>
    <w:rsid w:val="00832089"/>
    <w:rsid w:val="008338DB"/>
    <w:rsid w:val="0084159E"/>
    <w:rsid w:val="00843153"/>
    <w:rsid w:val="008520DD"/>
    <w:rsid w:val="0085239E"/>
    <w:rsid w:val="00856ED3"/>
    <w:rsid w:val="00861C73"/>
    <w:rsid w:val="00871FBF"/>
    <w:rsid w:val="00891289"/>
    <w:rsid w:val="008A4838"/>
    <w:rsid w:val="008D4C05"/>
    <w:rsid w:val="008E3D3F"/>
    <w:rsid w:val="009103B0"/>
    <w:rsid w:val="00913C19"/>
    <w:rsid w:val="00915FFD"/>
    <w:rsid w:val="0092127F"/>
    <w:rsid w:val="009218C4"/>
    <w:rsid w:val="009224D3"/>
    <w:rsid w:val="0093747D"/>
    <w:rsid w:val="00944D3F"/>
    <w:rsid w:val="00945D6D"/>
    <w:rsid w:val="00970B03"/>
    <w:rsid w:val="0098075C"/>
    <w:rsid w:val="00981F43"/>
    <w:rsid w:val="00997510"/>
    <w:rsid w:val="009D2386"/>
    <w:rsid w:val="009F0877"/>
    <w:rsid w:val="00A00CEA"/>
    <w:rsid w:val="00A15DDC"/>
    <w:rsid w:val="00A24280"/>
    <w:rsid w:val="00A33CFB"/>
    <w:rsid w:val="00A347B6"/>
    <w:rsid w:val="00A474B5"/>
    <w:rsid w:val="00A563BB"/>
    <w:rsid w:val="00A56BF5"/>
    <w:rsid w:val="00A65FD8"/>
    <w:rsid w:val="00A673A5"/>
    <w:rsid w:val="00A7172B"/>
    <w:rsid w:val="00A74B9E"/>
    <w:rsid w:val="00A75C32"/>
    <w:rsid w:val="00A82F89"/>
    <w:rsid w:val="00A87B29"/>
    <w:rsid w:val="00A91747"/>
    <w:rsid w:val="00AC08CD"/>
    <w:rsid w:val="00AC1523"/>
    <w:rsid w:val="00AD2F73"/>
    <w:rsid w:val="00AE5FBE"/>
    <w:rsid w:val="00AF4F24"/>
    <w:rsid w:val="00B13415"/>
    <w:rsid w:val="00B42FED"/>
    <w:rsid w:val="00B4592B"/>
    <w:rsid w:val="00B54EE9"/>
    <w:rsid w:val="00B75C12"/>
    <w:rsid w:val="00B9139C"/>
    <w:rsid w:val="00B916A5"/>
    <w:rsid w:val="00BB54D8"/>
    <w:rsid w:val="00BD6786"/>
    <w:rsid w:val="00C034E1"/>
    <w:rsid w:val="00C17D50"/>
    <w:rsid w:val="00C301C0"/>
    <w:rsid w:val="00C3491A"/>
    <w:rsid w:val="00C74C4D"/>
    <w:rsid w:val="00C77AB7"/>
    <w:rsid w:val="00C80E68"/>
    <w:rsid w:val="00CB227C"/>
    <w:rsid w:val="00CC058A"/>
    <w:rsid w:val="00CC1579"/>
    <w:rsid w:val="00CC1A5E"/>
    <w:rsid w:val="00CC59C8"/>
    <w:rsid w:val="00D06E49"/>
    <w:rsid w:val="00D573D0"/>
    <w:rsid w:val="00D70C6B"/>
    <w:rsid w:val="00D86292"/>
    <w:rsid w:val="00DA25E9"/>
    <w:rsid w:val="00DA4D93"/>
    <w:rsid w:val="00DB6DC8"/>
    <w:rsid w:val="00DB7297"/>
    <w:rsid w:val="00DD7F72"/>
    <w:rsid w:val="00DE19CF"/>
    <w:rsid w:val="00DE306F"/>
    <w:rsid w:val="00DF07C7"/>
    <w:rsid w:val="00DF3D8F"/>
    <w:rsid w:val="00DF5C48"/>
    <w:rsid w:val="00E35C37"/>
    <w:rsid w:val="00E52744"/>
    <w:rsid w:val="00E52AE3"/>
    <w:rsid w:val="00E825D0"/>
    <w:rsid w:val="00E9535F"/>
    <w:rsid w:val="00EA016B"/>
    <w:rsid w:val="00EA2427"/>
    <w:rsid w:val="00EB73DF"/>
    <w:rsid w:val="00EB7DA1"/>
    <w:rsid w:val="00ED0806"/>
    <w:rsid w:val="00EE5D69"/>
    <w:rsid w:val="00EE712E"/>
    <w:rsid w:val="00F00487"/>
    <w:rsid w:val="00F06265"/>
    <w:rsid w:val="00F15CAC"/>
    <w:rsid w:val="00F2302C"/>
    <w:rsid w:val="00F34802"/>
    <w:rsid w:val="00F40E81"/>
    <w:rsid w:val="00F444C1"/>
    <w:rsid w:val="00F44A86"/>
    <w:rsid w:val="00F53008"/>
    <w:rsid w:val="00F637D4"/>
    <w:rsid w:val="00F93DE2"/>
    <w:rsid w:val="00FE0249"/>
    <w:rsid w:val="00FE07DA"/>
    <w:rsid w:val="00FE2E8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8DFC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A24"/>
    <w:pPr>
      <w:ind w:left="720"/>
      <w:contextualSpacing/>
    </w:pPr>
  </w:style>
  <w:style w:type="paragraph" w:styleId="Footer">
    <w:name w:val="footer"/>
    <w:basedOn w:val="Normal"/>
    <w:link w:val="FooterChar"/>
    <w:uiPriority w:val="99"/>
    <w:unhideWhenUsed/>
    <w:rsid w:val="0092127F"/>
    <w:pPr>
      <w:tabs>
        <w:tab w:val="center" w:pos="4320"/>
        <w:tab w:val="right" w:pos="8640"/>
      </w:tabs>
    </w:pPr>
  </w:style>
  <w:style w:type="character" w:customStyle="1" w:styleId="FooterChar">
    <w:name w:val="Footer Char"/>
    <w:basedOn w:val="DefaultParagraphFont"/>
    <w:link w:val="Footer"/>
    <w:uiPriority w:val="99"/>
    <w:rsid w:val="0092127F"/>
    <w:rPr>
      <w:sz w:val="24"/>
      <w:szCs w:val="24"/>
    </w:rPr>
  </w:style>
  <w:style w:type="character" w:styleId="PageNumber">
    <w:name w:val="page number"/>
    <w:basedOn w:val="DefaultParagraphFont"/>
    <w:uiPriority w:val="99"/>
    <w:semiHidden/>
    <w:unhideWhenUsed/>
    <w:rsid w:val="0092127F"/>
  </w:style>
  <w:style w:type="character" w:styleId="Hyperlink">
    <w:name w:val="Hyperlink"/>
    <w:basedOn w:val="DefaultParagraphFont"/>
    <w:uiPriority w:val="99"/>
    <w:unhideWhenUsed/>
    <w:rsid w:val="005864E9"/>
    <w:rPr>
      <w:color w:val="0000FF" w:themeColor="hyperlink"/>
      <w:u w:val="single"/>
    </w:rPr>
  </w:style>
  <w:style w:type="character" w:customStyle="1" w:styleId="UnresolvedMention">
    <w:name w:val="Unresolved Mention"/>
    <w:basedOn w:val="DefaultParagraphFont"/>
    <w:uiPriority w:val="99"/>
    <w:semiHidden/>
    <w:unhideWhenUsed/>
    <w:rsid w:val="005864E9"/>
    <w:rPr>
      <w:color w:val="808080"/>
      <w:shd w:val="clear" w:color="auto" w:fill="E6E6E6"/>
    </w:rPr>
  </w:style>
  <w:style w:type="paragraph" w:styleId="BalloonText">
    <w:name w:val="Balloon Text"/>
    <w:basedOn w:val="Normal"/>
    <w:link w:val="BalloonTextChar"/>
    <w:uiPriority w:val="99"/>
    <w:semiHidden/>
    <w:unhideWhenUsed/>
    <w:rsid w:val="00120D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0DF7"/>
    <w:rPr>
      <w:rFonts w:ascii="Lucida Grande" w:hAnsi="Lucida Grande" w:cs="Lucida Grande"/>
      <w:sz w:val="18"/>
      <w:szCs w:val="18"/>
    </w:rPr>
  </w:style>
  <w:style w:type="paragraph" w:styleId="Header">
    <w:name w:val="header"/>
    <w:basedOn w:val="Normal"/>
    <w:link w:val="HeaderChar"/>
    <w:uiPriority w:val="99"/>
    <w:unhideWhenUsed/>
    <w:rsid w:val="00C80E68"/>
    <w:pPr>
      <w:tabs>
        <w:tab w:val="center" w:pos="4320"/>
        <w:tab w:val="right" w:pos="8640"/>
      </w:tabs>
    </w:pPr>
  </w:style>
  <w:style w:type="character" w:customStyle="1" w:styleId="HeaderChar">
    <w:name w:val="Header Char"/>
    <w:basedOn w:val="DefaultParagraphFont"/>
    <w:link w:val="Header"/>
    <w:uiPriority w:val="99"/>
    <w:rsid w:val="00C80E68"/>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A24"/>
    <w:pPr>
      <w:ind w:left="720"/>
      <w:contextualSpacing/>
    </w:pPr>
  </w:style>
  <w:style w:type="paragraph" w:styleId="Footer">
    <w:name w:val="footer"/>
    <w:basedOn w:val="Normal"/>
    <w:link w:val="FooterChar"/>
    <w:uiPriority w:val="99"/>
    <w:unhideWhenUsed/>
    <w:rsid w:val="0092127F"/>
    <w:pPr>
      <w:tabs>
        <w:tab w:val="center" w:pos="4320"/>
        <w:tab w:val="right" w:pos="8640"/>
      </w:tabs>
    </w:pPr>
  </w:style>
  <w:style w:type="character" w:customStyle="1" w:styleId="FooterChar">
    <w:name w:val="Footer Char"/>
    <w:basedOn w:val="DefaultParagraphFont"/>
    <w:link w:val="Footer"/>
    <w:uiPriority w:val="99"/>
    <w:rsid w:val="0092127F"/>
    <w:rPr>
      <w:sz w:val="24"/>
      <w:szCs w:val="24"/>
    </w:rPr>
  </w:style>
  <w:style w:type="character" w:styleId="PageNumber">
    <w:name w:val="page number"/>
    <w:basedOn w:val="DefaultParagraphFont"/>
    <w:uiPriority w:val="99"/>
    <w:semiHidden/>
    <w:unhideWhenUsed/>
    <w:rsid w:val="0092127F"/>
  </w:style>
  <w:style w:type="character" w:styleId="Hyperlink">
    <w:name w:val="Hyperlink"/>
    <w:basedOn w:val="DefaultParagraphFont"/>
    <w:uiPriority w:val="99"/>
    <w:unhideWhenUsed/>
    <w:rsid w:val="005864E9"/>
    <w:rPr>
      <w:color w:val="0000FF" w:themeColor="hyperlink"/>
      <w:u w:val="single"/>
    </w:rPr>
  </w:style>
  <w:style w:type="character" w:customStyle="1" w:styleId="UnresolvedMention">
    <w:name w:val="Unresolved Mention"/>
    <w:basedOn w:val="DefaultParagraphFont"/>
    <w:uiPriority w:val="99"/>
    <w:semiHidden/>
    <w:unhideWhenUsed/>
    <w:rsid w:val="005864E9"/>
    <w:rPr>
      <w:color w:val="808080"/>
      <w:shd w:val="clear" w:color="auto" w:fill="E6E6E6"/>
    </w:rPr>
  </w:style>
  <w:style w:type="paragraph" w:styleId="BalloonText">
    <w:name w:val="Balloon Text"/>
    <w:basedOn w:val="Normal"/>
    <w:link w:val="BalloonTextChar"/>
    <w:uiPriority w:val="99"/>
    <w:semiHidden/>
    <w:unhideWhenUsed/>
    <w:rsid w:val="00120D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0DF7"/>
    <w:rPr>
      <w:rFonts w:ascii="Lucida Grande" w:hAnsi="Lucida Grande" w:cs="Lucida Grande"/>
      <w:sz w:val="18"/>
      <w:szCs w:val="18"/>
    </w:rPr>
  </w:style>
  <w:style w:type="paragraph" w:styleId="Header">
    <w:name w:val="header"/>
    <w:basedOn w:val="Normal"/>
    <w:link w:val="HeaderChar"/>
    <w:uiPriority w:val="99"/>
    <w:unhideWhenUsed/>
    <w:rsid w:val="00C80E68"/>
    <w:pPr>
      <w:tabs>
        <w:tab w:val="center" w:pos="4320"/>
        <w:tab w:val="right" w:pos="8640"/>
      </w:tabs>
    </w:pPr>
  </w:style>
  <w:style w:type="character" w:customStyle="1" w:styleId="HeaderChar">
    <w:name w:val="Header Char"/>
    <w:basedOn w:val="DefaultParagraphFont"/>
    <w:link w:val="Header"/>
    <w:uiPriority w:val="99"/>
    <w:rsid w:val="00C80E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yperlink" Target="https://gradschool.wayne.edu/dashboard" TargetMode="External"/><Relationship Id="rId10" Type="http://schemas.openxmlformats.org/officeDocument/2006/relationships/hyperlink" Target="https://oira.wayne.edu/dashboard/graduate-school/phd-alumni-survey-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6439</Words>
  <Characters>36707</Characters>
  <Application>Microsoft Macintosh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Wayne State University</Company>
  <LinksUpToDate>false</LinksUpToDate>
  <CharactersWithSpaces>43060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2</cp:revision>
  <cp:lastPrinted>2018-11-29T22:11:00Z</cp:lastPrinted>
  <dcterms:created xsi:type="dcterms:W3CDTF">2018-12-03T18:15:00Z</dcterms:created>
  <dcterms:modified xsi:type="dcterms:W3CDTF">2018-12-03T18:15:00Z</dcterms:modified>
</cp:coreProperties>
</file>